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rPr>
          <w:u w:val="none"/>
        </w:rPr>
      </w:pPr>
      <w:r>
        <w:rPr>
          <w:u w:val="thick"/>
        </w:rPr>
        <w:t>THIRD-PARTY FINANCING ADDENDUM</w:t>
      </w:r>
    </w:p>
    <w:p>
      <w:pPr>
        <w:pStyle w:val="BodyText"/>
        <w:spacing w:before="9"/>
        <w:rPr>
          <w:b/>
          <w:sz w:val="23"/>
        </w:rPr>
      </w:pPr>
    </w:p>
    <w:p>
      <w:pPr>
        <w:pStyle w:val="BodyText"/>
        <w:tabs>
          <w:tab w:pos="1138" w:val="left" w:leader="none"/>
          <w:tab w:pos="1823" w:val="left" w:leader="none"/>
          <w:tab w:pos="2336" w:val="left" w:leader="none"/>
          <w:tab w:pos="2847" w:val="left" w:leader="none"/>
          <w:tab w:pos="5967" w:val="left" w:leader="none"/>
          <w:tab w:pos="6339" w:val="left" w:leader="none"/>
          <w:tab w:pos="6998" w:val="left" w:leader="none"/>
          <w:tab w:pos="7469" w:val="left" w:leader="none"/>
          <w:tab w:pos="8021" w:val="left" w:leader="none"/>
          <w:tab w:pos="8680" w:val="left" w:leader="none"/>
        </w:tabs>
        <w:ind w:left="120" w:right="116" w:firstLine="720"/>
      </w:pPr>
      <w:r>
        <w:rPr/>
        <w:t>THIS THIRD PARTY FINANCING ADDENDUM (this “</w:t>
      </w:r>
      <w:r>
        <w:rPr>
          <w:b/>
        </w:rPr>
        <w:t>Addendum</w:t>
      </w:r>
      <w:r>
        <w:rPr/>
        <w:t>”) is made and entered</w:t>
        <w:tab/>
        <w:t>into</w:t>
        <w:tab/>
        <w:t>as</w:t>
        <w:tab/>
        <w:t>of</w:t>
        <w:tab/>
      </w:r>
      <w:r>
        <w:rPr>
          <w:u w:val="single"/>
        </w:rPr>
        <w:t> </w:t>
        <w:tab/>
      </w:r>
      <w:r>
        <w:rPr/>
        <w:t>,</w:t>
        <w:tab/>
        <w:t>and</w:t>
        <w:tab/>
        <w:t>is</w:t>
        <w:tab/>
        <w:t>by</w:t>
        <w:tab/>
        <w:t>and</w:t>
        <w:tab/>
      </w:r>
      <w:r>
        <w:rPr>
          <w:spacing w:val="-4"/>
        </w:rPr>
        <w:t>between</w:t>
      </w:r>
    </w:p>
    <w:p>
      <w:pPr>
        <w:pStyle w:val="BodyText"/>
        <w:tabs>
          <w:tab w:pos="1480" w:val="left" w:leader="none"/>
          <w:tab w:pos="2128" w:val="left" w:leader="none"/>
          <w:tab w:pos="3719" w:val="left" w:leader="none"/>
          <w:tab w:pos="5728" w:val="left" w:leader="none"/>
          <w:tab w:pos="6089" w:val="left" w:leader="none"/>
          <w:tab w:pos="6818" w:val="left" w:leader="none"/>
          <w:tab w:pos="7225" w:val="left" w:leader="none"/>
          <w:tab w:pos="8259" w:val="left" w:leader="none"/>
          <w:tab w:pos="9280" w:val="left" w:leader="none"/>
          <w:tab w:pos="9478" w:val="left" w:leader="none"/>
        </w:tabs>
        <w:ind w:left="120" w:right="117"/>
      </w:pPr>
      <w:r>
        <w:rPr>
          <w:u w:val="single"/>
        </w:rPr>
        <w:t> </w:t>
        <w:tab/>
        <w:tab/>
        <w:tab/>
      </w:r>
      <w:r>
        <w:rPr/>
        <w:t>, with a  mailing</w:t>
      </w:r>
      <w:r>
        <w:rPr>
          <w:spacing w:val="37"/>
        </w:rPr>
        <w:t> </w:t>
      </w:r>
      <w:r>
        <w:rPr/>
        <w:t>address</w:t>
      </w:r>
      <w:r>
        <w:rPr>
          <w:spacing w:val="24"/>
        </w:rPr>
        <w:t> </w:t>
      </w:r>
      <w:r>
        <w:rPr/>
        <w:t>of</w:t>
      </w:r>
      <w:r>
        <w:rPr>
          <w:spacing w:val="24"/>
        </w:rPr>
        <w:t> </w:t>
      </w:r>
      <w:r>
        <w:rPr>
          <w:u w:val="single"/>
        </w:rPr>
        <w:t> </w:t>
        <w:tab/>
        <w:tab/>
        <w:tab/>
        <w:tab/>
        <w:tab/>
      </w:r>
      <w:r>
        <w:rPr/>
        <w:t> (“</w:t>
      </w:r>
      <w:r>
        <w:rPr>
          <w:b/>
        </w:rPr>
        <w:t>Buyer</w:t>
      </w:r>
      <w:r>
        <w:rPr/>
        <w:t>”),</w:t>
        <w:tab/>
        <w:t>and</w:t>
        <w:tab/>
      </w:r>
      <w:r>
        <w:rPr>
          <w:u w:val="single"/>
        </w:rPr>
        <w:t> </w:t>
        <w:tab/>
        <w:tab/>
      </w:r>
      <w:r>
        <w:rPr/>
        <w:t>,</w:t>
        <w:tab/>
        <w:t>with</w:t>
        <w:tab/>
        <w:t>a</w:t>
        <w:tab/>
        <w:t>mailing</w:t>
        <w:tab/>
        <w:t>address</w:t>
        <w:tab/>
      </w:r>
      <w:r>
        <w:rPr>
          <w:spacing w:val="-9"/>
        </w:rPr>
        <w:t>of</w:t>
      </w:r>
    </w:p>
    <w:p>
      <w:pPr>
        <w:tabs>
          <w:tab w:pos="4079" w:val="left" w:leader="none"/>
        </w:tabs>
        <w:spacing w:before="0"/>
        <w:ind w:left="120" w:right="0" w:firstLine="0"/>
        <w:jc w:val="left"/>
        <w:rPr>
          <w:sz w:val="24"/>
        </w:rPr>
      </w:pPr>
      <w:r>
        <w:rPr>
          <w:sz w:val="24"/>
          <w:u w:val="single"/>
        </w:rPr>
        <w:t> </w:t>
        <w:tab/>
      </w:r>
      <w:r>
        <w:rPr>
          <w:sz w:val="24"/>
        </w:rPr>
        <w:t> (“</w:t>
      </w:r>
      <w:r>
        <w:rPr>
          <w:b/>
          <w:sz w:val="24"/>
        </w:rPr>
        <w:t>Seller</w:t>
      </w:r>
      <w:r>
        <w:rPr>
          <w:sz w:val="24"/>
        </w:rPr>
        <w:t>”).</w:t>
      </w:r>
    </w:p>
    <w:p>
      <w:pPr>
        <w:pStyle w:val="BodyText"/>
      </w:pPr>
    </w:p>
    <w:p>
      <w:pPr>
        <w:pStyle w:val="BodyText"/>
        <w:ind w:left="2465" w:right="2466"/>
        <w:jc w:val="center"/>
      </w:pPr>
      <w:r>
        <w:rPr/>
        <w:t>RECITALS</w:t>
      </w:r>
    </w:p>
    <w:p>
      <w:pPr>
        <w:pStyle w:val="BodyText"/>
      </w:pPr>
    </w:p>
    <w:p>
      <w:pPr>
        <w:pStyle w:val="BodyText"/>
        <w:ind w:right="115"/>
        <w:jc w:val="right"/>
      </w:pPr>
      <w:r>
        <w:rPr/>
        <w:t>WHEREAS, Buyer and Seller are parties to that certain contract or agreement dated as</w:t>
      </w:r>
      <w:r>
        <w:rPr>
          <w:spacing w:val="42"/>
        </w:rPr>
        <w:t> </w:t>
      </w:r>
      <w:r>
        <w:rPr/>
        <w:t>of</w:t>
      </w:r>
    </w:p>
    <w:p>
      <w:pPr>
        <w:pStyle w:val="BodyText"/>
        <w:tabs>
          <w:tab w:pos="2639" w:val="left" w:leader="none"/>
        </w:tabs>
        <w:ind w:right="116"/>
        <w:jc w:val="right"/>
      </w:pPr>
      <w:r>
        <w:rPr>
          <w:u w:val="single"/>
        </w:rPr>
        <w:t> </w:t>
        <w:tab/>
      </w:r>
      <w:r>
        <w:rPr/>
        <w:t> </w:t>
      </w:r>
      <w:r>
        <w:rPr>
          <w:spacing w:val="-29"/>
        </w:rPr>
        <w:t> </w:t>
      </w:r>
      <w:r>
        <w:rPr/>
        <w:t>(the</w:t>
      </w:r>
      <w:r>
        <w:rPr>
          <w:spacing w:val="29"/>
        </w:rPr>
        <w:t> </w:t>
      </w:r>
      <w:r>
        <w:rPr/>
        <w:t>“</w:t>
      </w:r>
      <w:r>
        <w:rPr>
          <w:b/>
        </w:rPr>
        <w:t>Agreement</w:t>
      </w:r>
      <w:r>
        <w:rPr/>
        <w:t>”)</w:t>
      </w:r>
      <w:r>
        <w:rPr>
          <w:spacing w:val="30"/>
        </w:rPr>
        <w:t> </w:t>
      </w:r>
      <w:r>
        <w:rPr/>
        <w:t>for</w:t>
      </w:r>
      <w:r>
        <w:rPr>
          <w:spacing w:val="30"/>
        </w:rPr>
        <w:t> </w:t>
      </w:r>
      <w:r>
        <w:rPr/>
        <w:t>the</w:t>
      </w:r>
      <w:r>
        <w:rPr>
          <w:spacing w:val="30"/>
        </w:rPr>
        <w:t> </w:t>
      </w:r>
      <w:r>
        <w:rPr/>
        <w:t>purchase</w:t>
      </w:r>
      <w:r>
        <w:rPr>
          <w:spacing w:val="30"/>
        </w:rPr>
        <w:t> </w:t>
      </w:r>
      <w:r>
        <w:rPr/>
        <w:t>and</w:t>
      </w:r>
      <w:r>
        <w:rPr>
          <w:spacing w:val="30"/>
        </w:rPr>
        <w:t> </w:t>
      </w:r>
      <w:r>
        <w:rPr/>
        <w:t>sale</w:t>
      </w:r>
      <w:r>
        <w:rPr>
          <w:spacing w:val="29"/>
        </w:rPr>
        <w:t> </w:t>
      </w:r>
      <w:r>
        <w:rPr/>
        <w:t>of</w:t>
      </w:r>
      <w:r>
        <w:rPr>
          <w:spacing w:val="29"/>
        </w:rPr>
        <w:t> </w:t>
      </w:r>
      <w:r>
        <w:rPr/>
        <w:t>real</w:t>
      </w:r>
      <w:r>
        <w:rPr>
          <w:spacing w:val="30"/>
        </w:rPr>
        <w:t> </w:t>
      </w:r>
      <w:r>
        <w:rPr/>
        <w:t>estate</w:t>
      </w:r>
      <w:r>
        <w:rPr>
          <w:spacing w:val="30"/>
        </w:rPr>
        <w:t> </w:t>
      </w:r>
      <w:r>
        <w:rPr/>
        <w:t>for</w:t>
      </w:r>
      <w:r>
        <w:rPr>
          <w:spacing w:val="30"/>
        </w:rPr>
        <w:t> </w:t>
      </w:r>
      <w:r>
        <w:rPr/>
        <w:t>the</w:t>
      </w:r>
    </w:p>
    <w:p>
      <w:pPr>
        <w:spacing w:after="0"/>
        <w:jc w:val="right"/>
        <w:sectPr>
          <w:footerReference w:type="default" r:id="rId5"/>
          <w:type w:val="continuous"/>
          <w:pgSz w:w="12240" w:h="15840"/>
          <w:pgMar w:footer="1300" w:top="1160" w:bottom="1480" w:left="1320" w:right="1320"/>
          <w:pgNumType w:start="1"/>
        </w:sectPr>
      </w:pPr>
    </w:p>
    <w:p>
      <w:pPr>
        <w:pStyle w:val="BodyText"/>
        <w:tabs>
          <w:tab w:pos="8956" w:val="left" w:leader="none"/>
        </w:tabs>
        <w:ind w:left="120"/>
      </w:pPr>
      <w:r>
        <w:rPr/>
        <w:t>property   known   by   street</w:t>
      </w:r>
      <w:r>
        <w:rPr>
          <w:spacing w:val="-13"/>
        </w:rPr>
        <w:t> </w:t>
      </w:r>
      <w:r>
        <w:rPr/>
        <w:t>address </w:t>
      </w:r>
      <w:r>
        <w:rPr>
          <w:spacing w:val="26"/>
        </w:rPr>
        <w:t> </w:t>
      </w:r>
      <w:r>
        <w:rPr/>
        <w:t>as </w:t>
      </w:r>
      <w:r>
        <w:rPr>
          <w:spacing w:val="29"/>
        </w:rPr>
        <w:t> </w:t>
      </w:r>
      <w:r>
        <w:rPr>
          <w:u w:val="single"/>
        </w:rPr>
        <w:t> </w:t>
        <w:tab/>
      </w:r>
      <w:r>
        <w:rPr/>
        <w:t> “</w:t>
      </w:r>
      <w:r>
        <w:rPr>
          <w:b/>
        </w:rPr>
        <w:t>Property</w:t>
      </w:r>
      <w:r>
        <w:rPr/>
        <w:t>”)</w:t>
      </w:r>
    </w:p>
    <w:p>
      <w:pPr>
        <w:pStyle w:val="BodyText"/>
        <w:ind w:left="108"/>
      </w:pPr>
      <w:r>
        <w:rPr/>
        <w:br w:type="column"/>
      </w:r>
      <w:r>
        <w:rPr/>
        <w:t>(the</w:t>
      </w:r>
    </w:p>
    <w:p>
      <w:pPr>
        <w:spacing w:after="0"/>
        <w:sectPr>
          <w:type w:val="continuous"/>
          <w:pgSz w:w="12240" w:h="15840"/>
          <w:pgMar w:top="1160" w:bottom="1480" w:left="1320" w:right="1320"/>
          <w:cols w:num="2" w:equalWidth="0">
            <w:col w:w="8957" w:space="40"/>
            <w:col w:w="603"/>
          </w:cols>
        </w:sectPr>
      </w:pPr>
    </w:p>
    <w:p>
      <w:pPr>
        <w:pStyle w:val="BodyText"/>
        <w:spacing w:before="2"/>
        <w:rPr>
          <w:sz w:val="16"/>
        </w:rPr>
      </w:pPr>
    </w:p>
    <w:p>
      <w:pPr>
        <w:pStyle w:val="BodyText"/>
        <w:spacing w:before="90"/>
        <w:ind w:left="119" w:right="115" w:firstLine="720"/>
        <w:jc w:val="both"/>
      </w:pPr>
      <w:r>
        <w:rPr/>
        <w:t>WHEREAS, upon the terms and conditions set forth in this Addendum, Buyer and Seller agree that promptly upon execution of the Agreement, Buyer shall seek and pursue third party financing for its purchase of the Property.</w:t>
      </w:r>
    </w:p>
    <w:p>
      <w:pPr>
        <w:pStyle w:val="BodyText"/>
      </w:pPr>
    </w:p>
    <w:p>
      <w:pPr>
        <w:pStyle w:val="BodyText"/>
        <w:ind w:left="119" w:right="117" w:firstLine="780"/>
        <w:jc w:val="both"/>
      </w:pPr>
      <w:r>
        <w:rPr/>
        <w:t>NOW, THEREFORE, in consideration of the foregoing, and for other valuable considerations, the receipt and sufficiency of which are hereby acknowledged, the parties hereto agree as follows:</w:t>
      </w:r>
    </w:p>
    <w:p>
      <w:pPr>
        <w:pStyle w:val="BodyText"/>
      </w:pPr>
    </w:p>
    <w:p>
      <w:pPr>
        <w:pStyle w:val="ListParagraph"/>
        <w:numPr>
          <w:ilvl w:val="0"/>
          <w:numId w:val="1"/>
        </w:numPr>
        <w:tabs>
          <w:tab w:pos="1560" w:val="left" w:leader="none"/>
        </w:tabs>
        <w:spacing w:line="240" w:lineRule="auto" w:before="0" w:after="0"/>
        <w:ind w:left="119" w:right="116" w:firstLine="720"/>
        <w:jc w:val="both"/>
        <w:rPr>
          <w:sz w:val="24"/>
        </w:rPr>
      </w:pPr>
      <w:r>
        <w:rPr>
          <w:sz w:val="24"/>
          <w:u w:val="single"/>
        </w:rPr>
        <w:t>Financing Application</w:t>
      </w:r>
      <w:r>
        <w:rPr>
          <w:sz w:val="24"/>
        </w:rPr>
        <w:t>. Promptly following execution of the Agreement, Buyer shall apply for financing for its purchase of the Property. Buyer shall seek and pursue such financing in good faith and commercial best efforts and shall make every reasonable effort to obtain loan approval, including, without limitation, providing all documents and information as may</w:t>
      </w:r>
      <w:r>
        <w:rPr>
          <w:spacing w:val="-8"/>
          <w:sz w:val="24"/>
        </w:rPr>
        <w:t> </w:t>
      </w:r>
      <w:r>
        <w:rPr>
          <w:sz w:val="24"/>
        </w:rPr>
        <w:t>reasonably</w:t>
      </w:r>
      <w:r>
        <w:rPr>
          <w:spacing w:val="-8"/>
          <w:sz w:val="24"/>
        </w:rPr>
        <w:t> </w:t>
      </w:r>
      <w:r>
        <w:rPr>
          <w:sz w:val="24"/>
        </w:rPr>
        <w:t>be</w:t>
      </w:r>
      <w:r>
        <w:rPr>
          <w:spacing w:val="-8"/>
          <w:sz w:val="24"/>
        </w:rPr>
        <w:t> </w:t>
      </w:r>
      <w:r>
        <w:rPr>
          <w:sz w:val="24"/>
        </w:rPr>
        <w:t>required</w:t>
      </w:r>
      <w:r>
        <w:rPr>
          <w:spacing w:val="-7"/>
          <w:sz w:val="24"/>
        </w:rPr>
        <w:t> </w:t>
      </w:r>
      <w:r>
        <w:rPr>
          <w:sz w:val="24"/>
        </w:rPr>
        <w:t>by</w:t>
      </w:r>
      <w:r>
        <w:rPr>
          <w:spacing w:val="-8"/>
          <w:sz w:val="24"/>
        </w:rPr>
        <w:t> </w:t>
      </w:r>
      <w:r>
        <w:rPr>
          <w:sz w:val="24"/>
        </w:rPr>
        <w:t>the</w:t>
      </w:r>
      <w:r>
        <w:rPr>
          <w:spacing w:val="-7"/>
          <w:sz w:val="24"/>
        </w:rPr>
        <w:t> </w:t>
      </w:r>
      <w:r>
        <w:rPr>
          <w:sz w:val="24"/>
        </w:rPr>
        <w:t>applicable</w:t>
      </w:r>
      <w:r>
        <w:rPr>
          <w:spacing w:val="-8"/>
          <w:sz w:val="24"/>
        </w:rPr>
        <w:t> </w:t>
      </w:r>
      <w:r>
        <w:rPr>
          <w:sz w:val="24"/>
        </w:rPr>
        <w:t>proposed</w:t>
      </w:r>
      <w:r>
        <w:rPr>
          <w:spacing w:val="-7"/>
          <w:sz w:val="24"/>
        </w:rPr>
        <w:t> </w:t>
      </w:r>
      <w:r>
        <w:rPr>
          <w:sz w:val="24"/>
        </w:rPr>
        <w:t>lender(s).</w:t>
      </w:r>
      <w:r>
        <w:rPr>
          <w:spacing w:val="-8"/>
          <w:sz w:val="24"/>
        </w:rPr>
        <w:t> </w:t>
      </w:r>
      <w:r>
        <w:rPr>
          <w:sz w:val="24"/>
        </w:rPr>
        <w:t>Buyer</w:t>
      </w:r>
      <w:r>
        <w:rPr>
          <w:spacing w:val="-7"/>
          <w:sz w:val="24"/>
        </w:rPr>
        <w:t> </w:t>
      </w:r>
      <w:r>
        <w:rPr>
          <w:sz w:val="24"/>
        </w:rPr>
        <w:t>shall</w:t>
      </w:r>
      <w:r>
        <w:rPr>
          <w:spacing w:val="-8"/>
          <w:sz w:val="24"/>
        </w:rPr>
        <w:t> </w:t>
      </w:r>
      <w:r>
        <w:rPr>
          <w:sz w:val="24"/>
        </w:rPr>
        <w:t>keep</w:t>
      </w:r>
      <w:r>
        <w:rPr>
          <w:spacing w:val="-7"/>
          <w:sz w:val="24"/>
        </w:rPr>
        <w:t> </w:t>
      </w:r>
      <w:r>
        <w:rPr>
          <w:sz w:val="24"/>
        </w:rPr>
        <w:t>Seller</w:t>
      </w:r>
      <w:r>
        <w:rPr>
          <w:spacing w:val="-8"/>
          <w:sz w:val="24"/>
        </w:rPr>
        <w:t> </w:t>
      </w:r>
      <w:r>
        <w:rPr>
          <w:sz w:val="24"/>
        </w:rPr>
        <w:t>apprised of the status of Buyer’s loan application from time to time and as requested by</w:t>
      </w:r>
      <w:r>
        <w:rPr>
          <w:spacing w:val="-12"/>
          <w:sz w:val="24"/>
        </w:rPr>
        <w:t> </w:t>
      </w:r>
      <w:r>
        <w:rPr>
          <w:sz w:val="24"/>
        </w:rPr>
        <w:t>Seller.</w:t>
      </w:r>
    </w:p>
    <w:p>
      <w:pPr>
        <w:pStyle w:val="BodyText"/>
        <w:spacing w:before="11"/>
        <w:rPr>
          <w:sz w:val="23"/>
        </w:rPr>
      </w:pPr>
    </w:p>
    <w:p>
      <w:pPr>
        <w:pStyle w:val="ListParagraph"/>
        <w:numPr>
          <w:ilvl w:val="0"/>
          <w:numId w:val="1"/>
        </w:numPr>
        <w:tabs>
          <w:tab w:pos="1559" w:val="left" w:leader="none"/>
          <w:tab w:pos="1560" w:val="left" w:leader="none"/>
        </w:tabs>
        <w:spacing w:line="360" w:lineRule="auto" w:before="0" w:after="0"/>
        <w:ind w:left="120" w:right="327" w:firstLine="720"/>
        <w:jc w:val="left"/>
        <w:rPr>
          <w:sz w:val="24"/>
        </w:rPr>
      </w:pPr>
      <w:r>
        <w:rPr>
          <w:sz w:val="24"/>
          <w:u w:val="single"/>
        </w:rPr>
        <w:t>Type of Financing</w:t>
      </w:r>
      <w:r>
        <w:rPr>
          <w:sz w:val="24"/>
        </w:rPr>
        <w:t>. Buyer and Seller agree that Buyer shall pursue the</w:t>
      </w:r>
      <w:r>
        <w:rPr>
          <w:spacing w:val="-18"/>
          <w:sz w:val="24"/>
        </w:rPr>
        <w:t> </w:t>
      </w:r>
      <w:r>
        <w:rPr>
          <w:sz w:val="24"/>
        </w:rPr>
        <w:t>following financing:</w:t>
      </w:r>
    </w:p>
    <w:p>
      <w:pPr>
        <w:pStyle w:val="BodyText"/>
        <w:spacing w:before="2"/>
        <w:rPr>
          <w:sz w:val="36"/>
        </w:rPr>
      </w:pPr>
    </w:p>
    <w:p>
      <w:pPr>
        <w:pStyle w:val="ListParagraph"/>
        <w:numPr>
          <w:ilvl w:val="0"/>
          <w:numId w:val="2"/>
        </w:numPr>
        <w:tabs>
          <w:tab w:pos="1559" w:val="left" w:leader="none"/>
          <w:tab w:pos="1560" w:val="left" w:leader="none"/>
        </w:tabs>
        <w:spacing w:line="240" w:lineRule="auto" w:before="0" w:after="0"/>
        <w:ind w:left="1560" w:right="0" w:hanging="720"/>
        <w:jc w:val="left"/>
        <w:rPr>
          <w:sz w:val="24"/>
        </w:rPr>
      </w:pPr>
      <w:r>
        <w:rPr>
          <w:sz w:val="24"/>
        </w:rPr>
        <w:t>Conventional</w:t>
      </w:r>
      <w:r>
        <w:rPr>
          <w:spacing w:val="-1"/>
          <w:sz w:val="24"/>
        </w:rPr>
        <w:t> </w:t>
      </w:r>
      <w:r>
        <w:rPr>
          <w:sz w:val="24"/>
        </w:rPr>
        <w:t>Financing.</w:t>
      </w:r>
    </w:p>
    <w:p>
      <w:pPr>
        <w:pStyle w:val="ListParagraph"/>
        <w:numPr>
          <w:ilvl w:val="1"/>
          <w:numId w:val="2"/>
        </w:numPr>
        <w:tabs>
          <w:tab w:pos="1823" w:val="left" w:leader="none"/>
        </w:tabs>
        <w:spacing w:line="357" w:lineRule="auto" w:before="160" w:after="0"/>
        <w:ind w:left="1560" w:right="117" w:firstLine="0"/>
        <w:jc w:val="left"/>
        <w:rPr>
          <w:sz w:val="24"/>
        </w:rPr>
      </w:pPr>
      <w:r>
        <w:rPr>
          <w:sz w:val="24"/>
        </w:rPr>
        <w:t>First</w:t>
      </w:r>
      <w:r>
        <w:rPr>
          <w:spacing w:val="-5"/>
          <w:sz w:val="24"/>
        </w:rPr>
        <w:t> </w:t>
      </w:r>
      <w:r>
        <w:rPr>
          <w:sz w:val="24"/>
        </w:rPr>
        <w:t>priority</w:t>
      </w:r>
      <w:r>
        <w:rPr>
          <w:spacing w:val="-5"/>
          <w:sz w:val="24"/>
        </w:rPr>
        <w:t> </w:t>
      </w:r>
      <w:r>
        <w:rPr>
          <w:sz w:val="24"/>
        </w:rPr>
        <w:t>(senior)</w:t>
      </w:r>
      <w:r>
        <w:rPr>
          <w:spacing w:val="-6"/>
          <w:sz w:val="24"/>
        </w:rPr>
        <w:t> </w:t>
      </w:r>
      <w:r>
        <w:rPr>
          <w:sz w:val="24"/>
        </w:rPr>
        <w:t>mortgage,</w:t>
      </w:r>
      <w:r>
        <w:rPr>
          <w:spacing w:val="-4"/>
          <w:sz w:val="24"/>
        </w:rPr>
        <w:t> </w:t>
      </w:r>
      <w:r>
        <w:rPr>
          <w:sz w:val="24"/>
        </w:rPr>
        <w:t>deed</w:t>
      </w:r>
      <w:r>
        <w:rPr>
          <w:spacing w:val="-5"/>
          <w:sz w:val="24"/>
        </w:rPr>
        <w:t> </w:t>
      </w:r>
      <w:r>
        <w:rPr>
          <w:sz w:val="24"/>
        </w:rPr>
        <w:t>of</w:t>
      </w:r>
      <w:r>
        <w:rPr>
          <w:spacing w:val="-6"/>
          <w:sz w:val="24"/>
        </w:rPr>
        <w:t> </w:t>
      </w:r>
      <w:r>
        <w:rPr>
          <w:sz w:val="24"/>
        </w:rPr>
        <w:t>trust,</w:t>
      </w:r>
      <w:r>
        <w:rPr>
          <w:spacing w:val="-5"/>
          <w:sz w:val="24"/>
        </w:rPr>
        <w:t> </w:t>
      </w:r>
      <w:r>
        <w:rPr>
          <w:sz w:val="24"/>
        </w:rPr>
        <w:t>or</w:t>
      </w:r>
      <w:r>
        <w:rPr>
          <w:spacing w:val="-5"/>
          <w:sz w:val="24"/>
        </w:rPr>
        <w:t> </w:t>
      </w:r>
      <w:r>
        <w:rPr>
          <w:sz w:val="24"/>
        </w:rPr>
        <w:t>deed</w:t>
      </w:r>
      <w:r>
        <w:rPr>
          <w:spacing w:val="-5"/>
          <w:sz w:val="24"/>
        </w:rPr>
        <w:t> </w:t>
      </w:r>
      <w:r>
        <w:rPr>
          <w:sz w:val="24"/>
        </w:rPr>
        <w:t>to</w:t>
      </w:r>
      <w:r>
        <w:rPr>
          <w:spacing w:val="-4"/>
          <w:sz w:val="24"/>
        </w:rPr>
        <w:t> </w:t>
      </w:r>
      <w:r>
        <w:rPr>
          <w:sz w:val="24"/>
        </w:rPr>
        <w:t>secure</w:t>
      </w:r>
      <w:r>
        <w:rPr>
          <w:spacing w:val="-5"/>
          <w:sz w:val="24"/>
        </w:rPr>
        <w:t> </w:t>
      </w:r>
      <w:r>
        <w:rPr>
          <w:sz w:val="24"/>
        </w:rPr>
        <w:t>debt</w:t>
      </w:r>
      <w:r>
        <w:rPr>
          <w:spacing w:val="-6"/>
          <w:sz w:val="24"/>
        </w:rPr>
        <w:t> </w:t>
      </w:r>
      <w:r>
        <w:rPr>
          <w:sz w:val="24"/>
        </w:rPr>
        <w:t>(as</w:t>
      </w:r>
      <w:r>
        <w:rPr>
          <w:spacing w:val="-5"/>
          <w:sz w:val="24"/>
        </w:rPr>
        <w:t> </w:t>
      </w:r>
      <w:r>
        <w:rPr>
          <w:sz w:val="24"/>
        </w:rPr>
        <w:t>the</w:t>
      </w:r>
      <w:r>
        <w:rPr>
          <w:spacing w:val="-5"/>
          <w:sz w:val="24"/>
        </w:rPr>
        <w:t> </w:t>
      </w:r>
      <w:r>
        <w:rPr>
          <w:sz w:val="24"/>
        </w:rPr>
        <w:t>case may be, “</w:t>
      </w:r>
      <w:r>
        <w:rPr>
          <w:b/>
          <w:sz w:val="24"/>
        </w:rPr>
        <w:t>Mortgage</w:t>
      </w:r>
      <w:r>
        <w:rPr>
          <w:sz w:val="24"/>
        </w:rPr>
        <w:t>”), in the approximate original principal amount</w:t>
      </w:r>
      <w:r>
        <w:rPr>
          <w:spacing w:val="36"/>
          <w:sz w:val="24"/>
        </w:rPr>
        <w:t> </w:t>
      </w:r>
      <w:r>
        <w:rPr>
          <w:sz w:val="24"/>
        </w:rPr>
        <w:t>of</w:t>
      </w:r>
    </w:p>
    <w:p>
      <w:pPr>
        <w:pStyle w:val="BodyText"/>
        <w:tabs>
          <w:tab w:pos="3239" w:val="left" w:leader="none"/>
        </w:tabs>
        <w:spacing w:before="4"/>
        <w:ind w:left="1560"/>
      </w:pPr>
      <w:r>
        <w:rPr/>
        <w:t>$</w:t>
      </w:r>
      <w:r>
        <w:rPr>
          <w:u w:val="single"/>
        </w:rPr>
        <w:t> </w:t>
        <w:tab/>
      </w:r>
      <w:r>
        <w:rPr/>
        <w:t>.</w:t>
      </w:r>
    </w:p>
    <w:p>
      <w:pPr>
        <w:pStyle w:val="ListParagraph"/>
        <w:numPr>
          <w:ilvl w:val="1"/>
          <w:numId w:val="2"/>
        </w:numPr>
        <w:tabs>
          <w:tab w:pos="1924" w:val="left" w:leader="none"/>
        </w:tabs>
        <w:spacing w:line="240" w:lineRule="auto" w:before="140" w:after="0"/>
        <w:ind w:left="1923" w:right="0" w:hanging="364"/>
        <w:jc w:val="left"/>
        <w:rPr>
          <w:sz w:val="24"/>
        </w:rPr>
      </w:pPr>
      <w:r>
        <w:rPr>
          <w:rFonts w:ascii="Segoe UI Symbol" w:hAnsi="Segoe UI Symbol"/>
          <w:sz w:val="24"/>
        </w:rPr>
        <w:t>S</w:t>
      </w:r>
      <w:r>
        <w:rPr>
          <w:sz w:val="24"/>
        </w:rPr>
        <w:t>econd</w:t>
      </w:r>
      <w:r>
        <w:rPr>
          <w:spacing w:val="26"/>
          <w:sz w:val="24"/>
        </w:rPr>
        <w:t> </w:t>
      </w:r>
      <w:r>
        <w:rPr>
          <w:sz w:val="24"/>
        </w:rPr>
        <w:t>(subordinate)</w:t>
      </w:r>
      <w:r>
        <w:rPr>
          <w:spacing w:val="28"/>
          <w:sz w:val="24"/>
        </w:rPr>
        <w:t> </w:t>
      </w:r>
      <w:r>
        <w:rPr>
          <w:sz w:val="24"/>
        </w:rPr>
        <w:t>Mortgage</w:t>
      </w:r>
      <w:r>
        <w:rPr>
          <w:spacing w:val="25"/>
          <w:sz w:val="24"/>
        </w:rPr>
        <w:t> </w:t>
      </w:r>
      <w:r>
        <w:rPr>
          <w:sz w:val="24"/>
        </w:rPr>
        <w:t>in</w:t>
      </w:r>
      <w:r>
        <w:rPr>
          <w:spacing w:val="27"/>
          <w:sz w:val="24"/>
        </w:rPr>
        <w:t> </w:t>
      </w:r>
      <w:r>
        <w:rPr>
          <w:sz w:val="24"/>
        </w:rPr>
        <w:t>the</w:t>
      </w:r>
      <w:r>
        <w:rPr>
          <w:spacing w:val="27"/>
          <w:sz w:val="24"/>
        </w:rPr>
        <w:t> </w:t>
      </w:r>
      <w:r>
        <w:rPr>
          <w:sz w:val="24"/>
        </w:rPr>
        <w:t>approximate</w:t>
      </w:r>
      <w:r>
        <w:rPr>
          <w:spacing w:val="28"/>
          <w:sz w:val="24"/>
        </w:rPr>
        <w:t> </w:t>
      </w:r>
      <w:r>
        <w:rPr>
          <w:sz w:val="24"/>
        </w:rPr>
        <w:t>principal</w:t>
      </w:r>
      <w:r>
        <w:rPr>
          <w:spacing w:val="27"/>
          <w:sz w:val="24"/>
        </w:rPr>
        <w:t> </w:t>
      </w:r>
      <w:r>
        <w:rPr>
          <w:sz w:val="24"/>
        </w:rPr>
        <w:t>amount</w:t>
      </w:r>
      <w:r>
        <w:rPr>
          <w:spacing w:val="28"/>
          <w:sz w:val="24"/>
        </w:rPr>
        <w:t> </w:t>
      </w:r>
      <w:r>
        <w:rPr>
          <w:sz w:val="24"/>
        </w:rPr>
        <w:t>of</w:t>
      </w:r>
    </w:p>
    <w:p>
      <w:pPr>
        <w:pStyle w:val="BodyText"/>
        <w:tabs>
          <w:tab w:pos="3239" w:val="left" w:leader="none"/>
        </w:tabs>
        <w:spacing w:before="157"/>
        <w:ind w:left="1560"/>
      </w:pPr>
      <w:r>
        <w:rPr/>
        <w:t>$</w:t>
      </w:r>
      <w:r>
        <w:rPr>
          <w:u w:val="single"/>
        </w:rPr>
        <w:t> </w:t>
        <w:tab/>
      </w:r>
      <w:r>
        <w:rPr/>
        <w:t>.</w:t>
      </w:r>
    </w:p>
    <w:p>
      <w:pPr>
        <w:spacing w:after="0"/>
        <w:sectPr>
          <w:type w:val="continuous"/>
          <w:pgSz w:w="12240" w:h="15840"/>
          <w:pgMar w:top="1160" w:bottom="1480" w:left="1320" w:right="1320"/>
        </w:sectPr>
      </w:pPr>
    </w:p>
    <w:p>
      <w:pPr>
        <w:pStyle w:val="ListParagraph"/>
        <w:numPr>
          <w:ilvl w:val="0"/>
          <w:numId w:val="2"/>
        </w:numPr>
        <w:tabs>
          <w:tab w:pos="1559" w:val="left" w:leader="none"/>
          <w:tab w:pos="1560" w:val="left" w:leader="none"/>
          <w:tab w:pos="9310" w:val="left" w:leader="none"/>
        </w:tabs>
        <w:spacing w:line="240" w:lineRule="auto" w:before="83" w:after="0"/>
        <w:ind w:left="1560" w:right="0" w:hanging="720"/>
        <w:jc w:val="left"/>
        <w:rPr>
          <w:sz w:val="24"/>
        </w:rPr>
      </w:pPr>
      <w:r>
        <w:rPr>
          <w:sz w:val="24"/>
        </w:rPr>
        <w:t>USDA Guaranteed Mortgage, in the approximate amount</w:t>
      </w:r>
      <w:r>
        <w:rPr>
          <w:spacing w:val="-11"/>
          <w:sz w:val="24"/>
        </w:rPr>
        <w:t> </w:t>
      </w:r>
      <w:r>
        <w:rPr>
          <w:sz w:val="24"/>
        </w:rPr>
        <w:t>of</w:t>
      </w:r>
      <w:r>
        <w:rPr>
          <w:spacing w:val="-2"/>
          <w:sz w:val="24"/>
        </w:rPr>
        <w:t> </w:t>
      </w:r>
      <w:r>
        <w:rPr>
          <w:sz w:val="24"/>
        </w:rPr>
        <w:t>$</w:t>
      </w:r>
      <w:r>
        <w:rPr>
          <w:sz w:val="24"/>
          <w:u w:val="single"/>
        </w:rPr>
        <w:t> </w:t>
        <w:tab/>
      </w:r>
      <w:r>
        <w:rPr>
          <w:sz w:val="24"/>
        </w:rPr>
        <w:t>.</w:t>
      </w:r>
    </w:p>
    <w:p>
      <w:pPr>
        <w:pStyle w:val="ListParagraph"/>
        <w:numPr>
          <w:ilvl w:val="0"/>
          <w:numId w:val="2"/>
        </w:numPr>
        <w:tabs>
          <w:tab w:pos="1559" w:val="left" w:leader="none"/>
          <w:tab w:pos="1560" w:val="left" w:leader="none"/>
          <w:tab w:pos="9404" w:val="left" w:leader="none"/>
        </w:tabs>
        <w:spacing w:line="240" w:lineRule="auto" w:before="276" w:after="0"/>
        <w:ind w:left="1560" w:right="0" w:hanging="721"/>
        <w:jc w:val="left"/>
        <w:rPr>
          <w:sz w:val="24"/>
        </w:rPr>
      </w:pPr>
      <w:r>
        <w:rPr>
          <w:sz w:val="24"/>
        </w:rPr>
        <w:t>Reverse Mortgage Financing, in the approximate amount</w:t>
      </w:r>
      <w:r>
        <w:rPr>
          <w:spacing w:val="-10"/>
          <w:sz w:val="24"/>
        </w:rPr>
        <w:t> </w:t>
      </w:r>
      <w:r>
        <w:rPr>
          <w:sz w:val="24"/>
        </w:rPr>
        <w:t>of</w:t>
      </w:r>
      <w:r>
        <w:rPr>
          <w:spacing w:val="-2"/>
          <w:sz w:val="24"/>
        </w:rPr>
        <w:t> </w:t>
      </w:r>
      <w:r>
        <w:rPr>
          <w:sz w:val="24"/>
        </w:rPr>
        <w:t>$</w:t>
      </w:r>
      <w:r>
        <w:rPr>
          <w:sz w:val="24"/>
          <w:u w:val="single"/>
        </w:rPr>
        <w:t> </w:t>
        <w:tab/>
      </w:r>
      <w:r>
        <w:rPr>
          <w:sz w:val="24"/>
        </w:rPr>
        <w:t>.</w:t>
      </w:r>
    </w:p>
    <w:p>
      <w:pPr>
        <w:pStyle w:val="ListParagraph"/>
        <w:numPr>
          <w:ilvl w:val="0"/>
          <w:numId w:val="2"/>
        </w:numPr>
        <w:tabs>
          <w:tab w:pos="1559" w:val="left" w:leader="none"/>
          <w:tab w:pos="1560" w:val="left" w:leader="none"/>
          <w:tab w:pos="9258" w:val="left" w:leader="none"/>
        </w:tabs>
        <w:spacing w:line="240" w:lineRule="auto" w:before="276" w:after="0"/>
        <w:ind w:left="1560" w:right="0" w:hanging="721"/>
        <w:jc w:val="left"/>
        <w:rPr>
          <w:sz w:val="24"/>
        </w:rPr>
      </w:pPr>
      <w:r>
        <w:rPr>
          <w:sz w:val="24"/>
        </w:rPr>
        <w:t>FHA Insured Financing, in the approximate amount</w:t>
      </w:r>
      <w:r>
        <w:rPr>
          <w:spacing w:val="-10"/>
          <w:sz w:val="24"/>
        </w:rPr>
        <w:t> </w:t>
      </w:r>
      <w:r>
        <w:rPr>
          <w:sz w:val="24"/>
        </w:rPr>
        <w:t>of</w:t>
      </w:r>
      <w:r>
        <w:rPr>
          <w:spacing w:val="-1"/>
          <w:sz w:val="24"/>
        </w:rPr>
        <w:t> </w:t>
      </w:r>
      <w:r>
        <w:rPr>
          <w:sz w:val="24"/>
        </w:rPr>
        <w:t>$</w:t>
      </w:r>
      <w:r>
        <w:rPr>
          <w:sz w:val="24"/>
          <w:u w:val="single"/>
        </w:rPr>
        <w:t> </w:t>
        <w:tab/>
      </w:r>
      <w:r>
        <w:rPr>
          <w:sz w:val="24"/>
        </w:rPr>
        <w:t>.</w:t>
      </w:r>
    </w:p>
    <w:p>
      <w:pPr>
        <w:pStyle w:val="ListParagraph"/>
        <w:numPr>
          <w:ilvl w:val="0"/>
          <w:numId w:val="2"/>
        </w:numPr>
        <w:tabs>
          <w:tab w:pos="1559" w:val="left" w:leader="none"/>
          <w:tab w:pos="1560" w:val="left" w:leader="none"/>
          <w:tab w:pos="9392" w:val="left" w:leader="none"/>
        </w:tabs>
        <w:spacing w:line="240" w:lineRule="auto" w:before="276" w:after="0"/>
        <w:ind w:left="1560" w:right="0" w:hanging="721"/>
        <w:jc w:val="left"/>
        <w:rPr>
          <w:sz w:val="24"/>
        </w:rPr>
      </w:pPr>
      <w:r>
        <w:rPr>
          <w:sz w:val="24"/>
        </w:rPr>
        <w:t>VA Guaranteed Financing, in the approximate amount</w:t>
      </w:r>
      <w:r>
        <w:rPr>
          <w:spacing w:val="-9"/>
          <w:sz w:val="24"/>
        </w:rPr>
        <w:t> </w:t>
      </w:r>
      <w:r>
        <w:rPr>
          <w:sz w:val="24"/>
        </w:rPr>
        <w:t>of</w:t>
      </w:r>
      <w:r>
        <w:rPr>
          <w:spacing w:val="-2"/>
          <w:sz w:val="24"/>
        </w:rPr>
        <w:t> </w:t>
      </w:r>
      <w:r>
        <w:rPr>
          <w:sz w:val="24"/>
        </w:rPr>
        <w:t>$</w:t>
      </w:r>
      <w:r>
        <w:rPr>
          <w:sz w:val="24"/>
          <w:u w:val="single"/>
        </w:rPr>
        <w:t> </w:t>
        <w:tab/>
      </w:r>
      <w:r>
        <w:rPr>
          <w:sz w:val="24"/>
        </w:rPr>
        <w:t>.</w:t>
      </w:r>
    </w:p>
    <w:p>
      <w:pPr>
        <w:pStyle w:val="ListParagraph"/>
        <w:numPr>
          <w:ilvl w:val="0"/>
          <w:numId w:val="2"/>
        </w:numPr>
        <w:tabs>
          <w:tab w:pos="1559" w:val="left" w:leader="none"/>
          <w:tab w:pos="1560" w:val="left" w:leader="none"/>
          <w:tab w:pos="9326" w:val="left" w:leader="none"/>
        </w:tabs>
        <w:spacing w:line="240" w:lineRule="auto" w:before="276" w:after="0"/>
        <w:ind w:left="1560" w:right="0" w:hanging="721"/>
        <w:jc w:val="left"/>
        <w:rPr>
          <w:sz w:val="24"/>
        </w:rPr>
      </w:pPr>
      <w:r>
        <w:rPr>
          <w:sz w:val="24"/>
        </w:rPr>
        <w:t>Other.</w:t>
      </w:r>
      <w:r>
        <w:rPr>
          <w:spacing w:val="-2"/>
          <w:sz w:val="24"/>
        </w:rPr>
        <w:t> </w:t>
      </w:r>
      <w:r>
        <w:rPr>
          <w:sz w:val="24"/>
        </w:rPr>
        <w:t>Describe:</w:t>
      </w:r>
      <w:r>
        <w:rPr>
          <w:sz w:val="24"/>
          <w:u w:val="single"/>
        </w:rPr>
        <w:t> </w:t>
        <w:tab/>
      </w:r>
      <w:r>
        <w:rPr>
          <w:sz w:val="24"/>
        </w:rPr>
        <w:t>.</w:t>
      </w:r>
    </w:p>
    <w:p>
      <w:pPr>
        <w:pStyle w:val="BodyText"/>
        <w:spacing w:before="9"/>
        <w:rPr>
          <w:sz w:val="35"/>
        </w:rPr>
      </w:pPr>
    </w:p>
    <w:p>
      <w:pPr>
        <w:pStyle w:val="ListParagraph"/>
        <w:numPr>
          <w:ilvl w:val="0"/>
          <w:numId w:val="1"/>
        </w:numPr>
        <w:tabs>
          <w:tab w:pos="1560" w:val="left" w:leader="none"/>
        </w:tabs>
        <w:spacing w:line="240" w:lineRule="auto" w:before="0" w:after="0"/>
        <w:ind w:left="119" w:right="115" w:firstLine="720"/>
        <w:jc w:val="both"/>
        <w:rPr>
          <w:sz w:val="24"/>
        </w:rPr>
      </w:pPr>
      <w:r>
        <w:rPr>
          <w:sz w:val="24"/>
          <w:u w:val="single"/>
        </w:rPr>
        <w:t>FHA/VA Required Provision</w:t>
      </w:r>
      <w:r>
        <w:rPr>
          <w:sz w:val="24"/>
        </w:rPr>
        <w:t>. If the financing described above involves FHA or VA financing, it is expressly agreed that, notwithstanding any other provision of the Agreement or this Addendum to the contrary, Buyer shall not be obligated to complete the purchase of the Property described herein or to incur any penalty by forfeiture of earnest money deposits or otherwise,</w:t>
      </w:r>
      <w:r>
        <w:rPr>
          <w:spacing w:val="-5"/>
          <w:sz w:val="24"/>
        </w:rPr>
        <w:t> </w:t>
      </w:r>
      <w:r>
        <w:rPr>
          <w:sz w:val="24"/>
        </w:rPr>
        <w:t>unless</w:t>
      </w:r>
      <w:r>
        <w:rPr>
          <w:spacing w:val="-5"/>
          <w:sz w:val="24"/>
        </w:rPr>
        <w:t> </w:t>
      </w:r>
      <w:r>
        <w:rPr>
          <w:sz w:val="24"/>
        </w:rPr>
        <w:t>the</w:t>
      </w:r>
      <w:r>
        <w:rPr>
          <w:spacing w:val="-5"/>
          <w:sz w:val="24"/>
        </w:rPr>
        <w:t> </w:t>
      </w:r>
      <w:r>
        <w:rPr>
          <w:sz w:val="24"/>
        </w:rPr>
        <w:t>Buyer</w:t>
      </w:r>
      <w:r>
        <w:rPr>
          <w:spacing w:val="-5"/>
          <w:sz w:val="24"/>
        </w:rPr>
        <w:t> </w:t>
      </w:r>
      <w:r>
        <w:rPr>
          <w:sz w:val="24"/>
        </w:rPr>
        <w:t>has</w:t>
      </w:r>
      <w:r>
        <w:rPr>
          <w:spacing w:val="-5"/>
          <w:sz w:val="24"/>
        </w:rPr>
        <w:t> </w:t>
      </w:r>
      <w:r>
        <w:rPr>
          <w:sz w:val="24"/>
        </w:rPr>
        <w:t>been</w:t>
      </w:r>
      <w:r>
        <w:rPr>
          <w:spacing w:val="-6"/>
          <w:sz w:val="24"/>
        </w:rPr>
        <w:t> </w:t>
      </w:r>
      <w:r>
        <w:rPr>
          <w:sz w:val="24"/>
        </w:rPr>
        <w:t>given,</w:t>
      </w:r>
      <w:r>
        <w:rPr>
          <w:spacing w:val="-5"/>
          <w:sz w:val="24"/>
        </w:rPr>
        <w:t> </w:t>
      </w:r>
      <w:r>
        <w:rPr>
          <w:sz w:val="24"/>
        </w:rPr>
        <w:t>in</w:t>
      </w:r>
      <w:r>
        <w:rPr>
          <w:spacing w:val="-5"/>
          <w:sz w:val="24"/>
        </w:rPr>
        <w:t> </w:t>
      </w:r>
      <w:r>
        <w:rPr>
          <w:sz w:val="24"/>
        </w:rPr>
        <w:t>accordance</w:t>
      </w:r>
      <w:r>
        <w:rPr>
          <w:spacing w:val="-5"/>
          <w:sz w:val="24"/>
        </w:rPr>
        <w:t> </w:t>
      </w:r>
      <w:r>
        <w:rPr>
          <w:sz w:val="24"/>
        </w:rPr>
        <w:t>with</w:t>
      </w:r>
      <w:r>
        <w:rPr>
          <w:spacing w:val="-5"/>
          <w:sz w:val="24"/>
        </w:rPr>
        <w:t> </w:t>
      </w:r>
      <w:r>
        <w:rPr>
          <w:sz w:val="24"/>
        </w:rPr>
        <w:t>HUD/FHA</w:t>
      </w:r>
      <w:r>
        <w:rPr>
          <w:spacing w:val="-6"/>
          <w:sz w:val="24"/>
        </w:rPr>
        <w:t> </w:t>
      </w:r>
      <w:r>
        <w:rPr>
          <w:sz w:val="24"/>
        </w:rPr>
        <w:t>or</w:t>
      </w:r>
      <w:r>
        <w:rPr>
          <w:spacing w:val="-5"/>
          <w:sz w:val="24"/>
        </w:rPr>
        <w:t> </w:t>
      </w:r>
      <w:r>
        <w:rPr>
          <w:sz w:val="24"/>
        </w:rPr>
        <w:t>VA</w:t>
      </w:r>
      <w:r>
        <w:rPr>
          <w:spacing w:val="-6"/>
          <w:sz w:val="24"/>
        </w:rPr>
        <w:t> </w:t>
      </w:r>
      <w:r>
        <w:rPr>
          <w:sz w:val="24"/>
        </w:rPr>
        <w:t>requirements,</w:t>
      </w:r>
      <w:r>
        <w:rPr>
          <w:spacing w:val="-5"/>
          <w:sz w:val="24"/>
        </w:rPr>
        <w:t> </w:t>
      </w:r>
      <w:r>
        <w:rPr>
          <w:sz w:val="24"/>
        </w:rPr>
        <w:t>a written statement issued by the Federal Housing Commissioner, Department of Veterans Affairs, or a Direct Endorsement Lender setting forth the appraised value of the Property of not less than the Agreement’s purchase price. Notwithstanding the foregoing, Buyer shall have the right to proceed</w:t>
      </w:r>
      <w:r>
        <w:rPr>
          <w:spacing w:val="-12"/>
          <w:sz w:val="24"/>
        </w:rPr>
        <w:t> </w:t>
      </w:r>
      <w:r>
        <w:rPr>
          <w:sz w:val="24"/>
        </w:rPr>
        <w:t>with</w:t>
      </w:r>
      <w:r>
        <w:rPr>
          <w:spacing w:val="-11"/>
          <w:sz w:val="24"/>
        </w:rPr>
        <w:t> </w:t>
      </w:r>
      <w:r>
        <w:rPr>
          <w:sz w:val="24"/>
        </w:rPr>
        <w:t>the</w:t>
      </w:r>
      <w:r>
        <w:rPr>
          <w:spacing w:val="-11"/>
          <w:sz w:val="24"/>
        </w:rPr>
        <w:t> </w:t>
      </w:r>
      <w:r>
        <w:rPr>
          <w:sz w:val="24"/>
        </w:rPr>
        <w:t>Closing</w:t>
      </w:r>
      <w:r>
        <w:rPr>
          <w:spacing w:val="-11"/>
          <w:sz w:val="24"/>
        </w:rPr>
        <w:t> </w:t>
      </w:r>
      <w:r>
        <w:rPr>
          <w:sz w:val="24"/>
        </w:rPr>
        <w:t>without</w:t>
      </w:r>
      <w:r>
        <w:rPr>
          <w:spacing w:val="-11"/>
          <w:sz w:val="24"/>
        </w:rPr>
        <w:t> </w:t>
      </w:r>
      <w:r>
        <w:rPr>
          <w:sz w:val="24"/>
        </w:rPr>
        <w:t>regard</w:t>
      </w:r>
      <w:r>
        <w:rPr>
          <w:spacing w:val="-11"/>
          <w:sz w:val="24"/>
        </w:rPr>
        <w:t> </w:t>
      </w:r>
      <w:r>
        <w:rPr>
          <w:sz w:val="24"/>
        </w:rPr>
        <w:t>to</w:t>
      </w:r>
      <w:r>
        <w:rPr>
          <w:spacing w:val="-11"/>
          <w:sz w:val="24"/>
        </w:rPr>
        <w:t> </w:t>
      </w:r>
      <w:r>
        <w:rPr>
          <w:sz w:val="24"/>
        </w:rPr>
        <w:t>the</w:t>
      </w:r>
      <w:r>
        <w:rPr>
          <w:spacing w:val="-11"/>
          <w:sz w:val="24"/>
        </w:rPr>
        <w:t> </w:t>
      </w:r>
      <w:r>
        <w:rPr>
          <w:sz w:val="24"/>
        </w:rPr>
        <w:t>amount</w:t>
      </w:r>
      <w:r>
        <w:rPr>
          <w:spacing w:val="-11"/>
          <w:sz w:val="24"/>
        </w:rPr>
        <w:t> </w:t>
      </w:r>
      <w:r>
        <w:rPr>
          <w:sz w:val="24"/>
        </w:rPr>
        <w:t>of</w:t>
      </w:r>
      <w:r>
        <w:rPr>
          <w:spacing w:val="-12"/>
          <w:sz w:val="24"/>
        </w:rPr>
        <w:t> </w:t>
      </w:r>
      <w:r>
        <w:rPr>
          <w:sz w:val="24"/>
        </w:rPr>
        <w:t>the</w:t>
      </w:r>
      <w:r>
        <w:rPr>
          <w:spacing w:val="-10"/>
          <w:sz w:val="24"/>
        </w:rPr>
        <w:t> </w:t>
      </w:r>
      <w:r>
        <w:rPr>
          <w:sz w:val="24"/>
        </w:rPr>
        <w:t>appraised</w:t>
      </w:r>
      <w:r>
        <w:rPr>
          <w:spacing w:val="-11"/>
          <w:sz w:val="24"/>
        </w:rPr>
        <w:t> </w:t>
      </w:r>
      <w:r>
        <w:rPr>
          <w:sz w:val="24"/>
        </w:rPr>
        <w:t>valuation</w:t>
      </w:r>
      <w:r>
        <w:rPr>
          <w:spacing w:val="-11"/>
          <w:sz w:val="24"/>
        </w:rPr>
        <w:t> </w:t>
      </w:r>
      <w:r>
        <w:rPr>
          <w:sz w:val="24"/>
        </w:rPr>
        <w:t>or</w:t>
      </w:r>
      <w:r>
        <w:rPr>
          <w:spacing w:val="-11"/>
          <w:sz w:val="24"/>
        </w:rPr>
        <w:t> </w:t>
      </w:r>
      <w:r>
        <w:rPr>
          <w:sz w:val="24"/>
        </w:rPr>
        <w:t>the</w:t>
      </w:r>
      <w:r>
        <w:rPr>
          <w:spacing w:val="-11"/>
          <w:sz w:val="24"/>
        </w:rPr>
        <w:t> </w:t>
      </w:r>
      <w:r>
        <w:rPr>
          <w:sz w:val="24"/>
        </w:rPr>
        <w:t>reasonable value established by the Department of Veterans Affairs; </w:t>
      </w:r>
      <w:r>
        <w:rPr>
          <w:i/>
          <w:sz w:val="24"/>
        </w:rPr>
        <w:t>provided, however</w:t>
      </w:r>
      <w:r>
        <w:rPr>
          <w:sz w:val="24"/>
        </w:rPr>
        <w:t>, if FHA financing is involved, the appraised valuation is arrived at to determine the maximum mortgage the HUD</w:t>
      </w:r>
      <w:r>
        <w:rPr>
          <w:spacing w:val="-31"/>
          <w:sz w:val="24"/>
        </w:rPr>
        <w:t> </w:t>
      </w:r>
      <w:r>
        <w:rPr>
          <w:sz w:val="24"/>
        </w:rPr>
        <w:t>will insure.</w:t>
      </w:r>
      <w:r>
        <w:rPr>
          <w:spacing w:val="-6"/>
          <w:sz w:val="24"/>
        </w:rPr>
        <w:t> </w:t>
      </w:r>
      <w:r>
        <w:rPr>
          <w:sz w:val="24"/>
        </w:rPr>
        <w:t>Buyer</w:t>
      </w:r>
      <w:r>
        <w:rPr>
          <w:spacing w:val="-6"/>
          <w:sz w:val="24"/>
        </w:rPr>
        <w:t> </w:t>
      </w:r>
      <w:r>
        <w:rPr>
          <w:sz w:val="24"/>
        </w:rPr>
        <w:t>and</w:t>
      </w:r>
      <w:r>
        <w:rPr>
          <w:spacing w:val="-6"/>
          <w:sz w:val="24"/>
        </w:rPr>
        <w:t> </w:t>
      </w:r>
      <w:r>
        <w:rPr>
          <w:sz w:val="24"/>
        </w:rPr>
        <w:t>Seller</w:t>
      </w:r>
      <w:r>
        <w:rPr>
          <w:spacing w:val="-6"/>
          <w:sz w:val="24"/>
        </w:rPr>
        <w:t> </w:t>
      </w:r>
      <w:r>
        <w:rPr>
          <w:sz w:val="24"/>
        </w:rPr>
        <w:t>acknowledge</w:t>
      </w:r>
      <w:r>
        <w:rPr>
          <w:spacing w:val="-6"/>
          <w:sz w:val="24"/>
        </w:rPr>
        <w:t> </w:t>
      </w:r>
      <w:r>
        <w:rPr>
          <w:sz w:val="24"/>
        </w:rPr>
        <w:t>that</w:t>
      </w:r>
      <w:r>
        <w:rPr>
          <w:spacing w:val="-6"/>
          <w:sz w:val="24"/>
        </w:rPr>
        <w:t> </w:t>
      </w:r>
      <w:r>
        <w:rPr>
          <w:sz w:val="24"/>
        </w:rPr>
        <w:t>HUD</w:t>
      </w:r>
      <w:r>
        <w:rPr>
          <w:spacing w:val="-6"/>
          <w:sz w:val="24"/>
        </w:rPr>
        <w:t> </w:t>
      </w:r>
      <w:r>
        <w:rPr>
          <w:sz w:val="24"/>
        </w:rPr>
        <w:t>does</w:t>
      </w:r>
      <w:r>
        <w:rPr>
          <w:spacing w:val="-6"/>
          <w:sz w:val="24"/>
        </w:rPr>
        <w:t> </w:t>
      </w:r>
      <w:r>
        <w:rPr>
          <w:sz w:val="24"/>
        </w:rPr>
        <w:t>not</w:t>
      </w:r>
      <w:r>
        <w:rPr>
          <w:spacing w:val="-6"/>
          <w:sz w:val="24"/>
        </w:rPr>
        <w:t> </w:t>
      </w:r>
      <w:r>
        <w:rPr>
          <w:sz w:val="24"/>
        </w:rPr>
        <w:t>warrant</w:t>
      </w:r>
      <w:r>
        <w:rPr>
          <w:spacing w:val="-6"/>
          <w:sz w:val="24"/>
        </w:rPr>
        <w:t> </w:t>
      </w:r>
      <w:r>
        <w:rPr>
          <w:sz w:val="24"/>
        </w:rPr>
        <w:t>the</w:t>
      </w:r>
      <w:r>
        <w:rPr>
          <w:spacing w:val="-5"/>
          <w:sz w:val="24"/>
        </w:rPr>
        <w:t> </w:t>
      </w:r>
      <w:r>
        <w:rPr>
          <w:sz w:val="24"/>
        </w:rPr>
        <w:t>value</w:t>
      </w:r>
      <w:r>
        <w:rPr>
          <w:spacing w:val="-6"/>
          <w:sz w:val="24"/>
        </w:rPr>
        <w:t> </w:t>
      </w:r>
      <w:r>
        <w:rPr>
          <w:sz w:val="24"/>
        </w:rPr>
        <w:t>or</w:t>
      </w:r>
      <w:r>
        <w:rPr>
          <w:spacing w:val="-6"/>
          <w:sz w:val="24"/>
        </w:rPr>
        <w:t> </w:t>
      </w:r>
      <w:r>
        <w:rPr>
          <w:sz w:val="24"/>
        </w:rPr>
        <w:t>the</w:t>
      </w:r>
      <w:r>
        <w:rPr>
          <w:spacing w:val="-6"/>
          <w:sz w:val="24"/>
        </w:rPr>
        <w:t> </w:t>
      </w:r>
      <w:r>
        <w:rPr>
          <w:sz w:val="24"/>
        </w:rPr>
        <w:t>condition</w:t>
      </w:r>
      <w:r>
        <w:rPr>
          <w:spacing w:val="-6"/>
          <w:sz w:val="24"/>
        </w:rPr>
        <w:t> </w:t>
      </w:r>
      <w:r>
        <w:rPr>
          <w:sz w:val="24"/>
        </w:rPr>
        <w:t>of</w:t>
      </w:r>
      <w:r>
        <w:rPr>
          <w:spacing w:val="-7"/>
          <w:sz w:val="24"/>
        </w:rPr>
        <w:t> </w:t>
      </w:r>
      <w:r>
        <w:rPr>
          <w:sz w:val="24"/>
        </w:rPr>
        <w:t>the Property.</w:t>
      </w:r>
      <w:r>
        <w:rPr>
          <w:spacing w:val="-4"/>
          <w:sz w:val="24"/>
        </w:rPr>
        <w:t> </w:t>
      </w:r>
      <w:r>
        <w:rPr>
          <w:sz w:val="24"/>
        </w:rPr>
        <w:t>Buyer</w:t>
      </w:r>
      <w:r>
        <w:rPr>
          <w:spacing w:val="-2"/>
          <w:sz w:val="24"/>
        </w:rPr>
        <w:t> </w:t>
      </w:r>
      <w:r>
        <w:rPr>
          <w:sz w:val="24"/>
        </w:rPr>
        <w:t>shall</w:t>
      </w:r>
      <w:r>
        <w:rPr>
          <w:spacing w:val="-2"/>
          <w:sz w:val="24"/>
        </w:rPr>
        <w:t> </w:t>
      </w:r>
      <w:r>
        <w:rPr>
          <w:sz w:val="24"/>
        </w:rPr>
        <w:t>satisfy</w:t>
      </w:r>
      <w:r>
        <w:rPr>
          <w:spacing w:val="-3"/>
          <w:sz w:val="24"/>
        </w:rPr>
        <w:t> </w:t>
      </w:r>
      <w:r>
        <w:rPr>
          <w:sz w:val="24"/>
        </w:rPr>
        <w:t>himself</w:t>
      </w:r>
      <w:r>
        <w:rPr>
          <w:spacing w:val="-4"/>
          <w:sz w:val="24"/>
        </w:rPr>
        <w:t> </w:t>
      </w:r>
      <w:r>
        <w:rPr>
          <w:sz w:val="24"/>
        </w:rPr>
        <w:t>or</w:t>
      </w:r>
      <w:r>
        <w:rPr>
          <w:spacing w:val="-2"/>
          <w:sz w:val="24"/>
        </w:rPr>
        <w:t> </w:t>
      </w:r>
      <w:r>
        <w:rPr>
          <w:sz w:val="24"/>
        </w:rPr>
        <w:t>herself</w:t>
      </w:r>
      <w:r>
        <w:rPr>
          <w:spacing w:val="-3"/>
          <w:sz w:val="24"/>
        </w:rPr>
        <w:t> </w:t>
      </w:r>
      <w:r>
        <w:rPr>
          <w:sz w:val="24"/>
        </w:rPr>
        <w:t>that</w:t>
      </w:r>
      <w:r>
        <w:rPr>
          <w:spacing w:val="-2"/>
          <w:sz w:val="24"/>
        </w:rPr>
        <w:t> </w:t>
      </w:r>
      <w:r>
        <w:rPr>
          <w:sz w:val="24"/>
        </w:rPr>
        <w:t>the</w:t>
      </w:r>
      <w:r>
        <w:rPr>
          <w:spacing w:val="-2"/>
          <w:sz w:val="24"/>
        </w:rPr>
        <w:t> </w:t>
      </w:r>
      <w:r>
        <w:rPr>
          <w:sz w:val="24"/>
        </w:rPr>
        <w:t>price</w:t>
      </w:r>
      <w:r>
        <w:rPr>
          <w:spacing w:val="-5"/>
          <w:sz w:val="24"/>
        </w:rPr>
        <w:t> </w:t>
      </w:r>
      <w:r>
        <w:rPr>
          <w:sz w:val="24"/>
        </w:rPr>
        <w:t>and</w:t>
      </w:r>
      <w:r>
        <w:rPr>
          <w:spacing w:val="-3"/>
          <w:sz w:val="24"/>
        </w:rPr>
        <w:t> </w:t>
      </w:r>
      <w:r>
        <w:rPr>
          <w:sz w:val="24"/>
        </w:rPr>
        <w:t>the</w:t>
      </w:r>
      <w:r>
        <w:rPr>
          <w:spacing w:val="-2"/>
          <w:sz w:val="24"/>
        </w:rPr>
        <w:t> </w:t>
      </w:r>
      <w:r>
        <w:rPr>
          <w:sz w:val="24"/>
        </w:rPr>
        <w:t>condition</w:t>
      </w:r>
      <w:r>
        <w:rPr>
          <w:spacing w:val="-3"/>
          <w:sz w:val="24"/>
        </w:rPr>
        <w:t> </w:t>
      </w:r>
      <w:r>
        <w:rPr>
          <w:sz w:val="24"/>
        </w:rPr>
        <w:t>of</w:t>
      </w:r>
      <w:r>
        <w:rPr>
          <w:spacing w:val="-3"/>
          <w:sz w:val="24"/>
        </w:rPr>
        <w:t> </w:t>
      </w:r>
      <w:r>
        <w:rPr>
          <w:sz w:val="24"/>
        </w:rPr>
        <w:t>the</w:t>
      </w:r>
      <w:r>
        <w:rPr>
          <w:spacing w:val="-5"/>
          <w:sz w:val="24"/>
        </w:rPr>
        <w:t> </w:t>
      </w:r>
      <w:r>
        <w:rPr>
          <w:sz w:val="24"/>
        </w:rPr>
        <w:t>Property</w:t>
      </w:r>
      <w:r>
        <w:rPr>
          <w:spacing w:val="-3"/>
          <w:sz w:val="24"/>
        </w:rPr>
        <w:t> </w:t>
      </w:r>
      <w:r>
        <w:rPr>
          <w:sz w:val="24"/>
        </w:rPr>
        <w:t>are acceptable.</w:t>
      </w:r>
      <w:r>
        <w:rPr>
          <w:spacing w:val="-11"/>
          <w:sz w:val="24"/>
        </w:rPr>
        <w:t> </w:t>
      </w:r>
      <w:r>
        <w:rPr>
          <w:sz w:val="24"/>
        </w:rPr>
        <w:t>If</w:t>
      </w:r>
      <w:r>
        <w:rPr>
          <w:spacing w:val="-12"/>
          <w:sz w:val="24"/>
        </w:rPr>
        <w:t> </w:t>
      </w:r>
      <w:r>
        <w:rPr>
          <w:sz w:val="24"/>
        </w:rPr>
        <w:t>VA</w:t>
      </w:r>
      <w:r>
        <w:rPr>
          <w:spacing w:val="-10"/>
          <w:sz w:val="24"/>
        </w:rPr>
        <w:t> </w:t>
      </w:r>
      <w:r>
        <w:rPr>
          <w:sz w:val="24"/>
        </w:rPr>
        <w:t>financing</w:t>
      </w:r>
      <w:r>
        <w:rPr>
          <w:spacing w:val="-10"/>
          <w:sz w:val="24"/>
        </w:rPr>
        <w:t> </w:t>
      </w:r>
      <w:r>
        <w:rPr>
          <w:sz w:val="24"/>
        </w:rPr>
        <w:t>is</w:t>
      </w:r>
      <w:r>
        <w:rPr>
          <w:spacing w:val="-11"/>
          <w:sz w:val="24"/>
        </w:rPr>
        <w:t> </w:t>
      </w:r>
      <w:r>
        <w:rPr>
          <w:sz w:val="24"/>
        </w:rPr>
        <w:t>involved</w:t>
      </w:r>
      <w:r>
        <w:rPr>
          <w:spacing w:val="-11"/>
          <w:sz w:val="24"/>
        </w:rPr>
        <w:t> </w:t>
      </w:r>
      <w:r>
        <w:rPr>
          <w:sz w:val="24"/>
        </w:rPr>
        <w:t>and</w:t>
      </w:r>
      <w:r>
        <w:rPr>
          <w:spacing w:val="-10"/>
          <w:sz w:val="24"/>
        </w:rPr>
        <w:t> </w:t>
      </w:r>
      <w:r>
        <w:rPr>
          <w:sz w:val="24"/>
        </w:rPr>
        <w:t>if</w:t>
      </w:r>
      <w:r>
        <w:rPr>
          <w:spacing w:val="-12"/>
          <w:sz w:val="24"/>
        </w:rPr>
        <w:t> </w:t>
      </w:r>
      <w:r>
        <w:rPr>
          <w:sz w:val="24"/>
        </w:rPr>
        <w:t>Buyer</w:t>
      </w:r>
      <w:r>
        <w:rPr>
          <w:spacing w:val="-11"/>
          <w:sz w:val="24"/>
        </w:rPr>
        <w:t> </w:t>
      </w:r>
      <w:r>
        <w:rPr>
          <w:sz w:val="24"/>
        </w:rPr>
        <w:t>elects</w:t>
      </w:r>
      <w:r>
        <w:rPr>
          <w:spacing w:val="-10"/>
          <w:sz w:val="24"/>
        </w:rPr>
        <w:t> </w:t>
      </w:r>
      <w:r>
        <w:rPr>
          <w:sz w:val="24"/>
        </w:rPr>
        <w:t>to</w:t>
      </w:r>
      <w:r>
        <w:rPr>
          <w:spacing w:val="-11"/>
          <w:sz w:val="24"/>
        </w:rPr>
        <w:t> </w:t>
      </w:r>
      <w:r>
        <w:rPr>
          <w:sz w:val="24"/>
        </w:rPr>
        <w:t>close</w:t>
      </w:r>
      <w:r>
        <w:rPr>
          <w:spacing w:val="-11"/>
          <w:sz w:val="24"/>
        </w:rPr>
        <w:t> </w:t>
      </w:r>
      <w:r>
        <w:rPr>
          <w:sz w:val="24"/>
        </w:rPr>
        <w:t>on</w:t>
      </w:r>
      <w:r>
        <w:rPr>
          <w:spacing w:val="-10"/>
          <w:sz w:val="24"/>
        </w:rPr>
        <w:t> </w:t>
      </w:r>
      <w:r>
        <w:rPr>
          <w:sz w:val="24"/>
        </w:rPr>
        <w:t>the</w:t>
      </w:r>
      <w:r>
        <w:rPr>
          <w:spacing w:val="-11"/>
          <w:sz w:val="24"/>
        </w:rPr>
        <w:t> </w:t>
      </w:r>
      <w:r>
        <w:rPr>
          <w:sz w:val="24"/>
        </w:rPr>
        <w:t>purchase</w:t>
      </w:r>
      <w:r>
        <w:rPr>
          <w:spacing w:val="-11"/>
          <w:sz w:val="24"/>
        </w:rPr>
        <w:t> </w:t>
      </w:r>
      <w:r>
        <w:rPr>
          <w:sz w:val="24"/>
        </w:rPr>
        <w:t>of</w:t>
      </w:r>
      <w:r>
        <w:rPr>
          <w:spacing w:val="-11"/>
          <w:sz w:val="24"/>
        </w:rPr>
        <w:t> </w:t>
      </w:r>
      <w:r>
        <w:rPr>
          <w:sz w:val="24"/>
        </w:rPr>
        <w:t>the</w:t>
      </w:r>
      <w:r>
        <w:rPr>
          <w:spacing w:val="-11"/>
          <w:sz w:val="24"/>
        </w:rPr>
        <w:t> </w:t>
      </w:r>
      <w:r>
        <w:rPr>
          <w:sz w:val="24"/>
        </w:rPr>
        <w:t>Property for</w:t>
      </w:r>
      <w:r>
        <w:rPr>
          <w:spacing w:val="-13"/>
          <w:sz w:val="24"/>
        </w:rPr>
        <w:t> </w:t>
      </w:r>
      <w:r>
        <w:rPr>
          <w:sz w:val="24"/>
        </w:rPr>
        <w:t>an</w:t>
      </w:r>
      <w:r>
        <w:rPr>
          <w:spacing w:val="-13"/>
          <w:sz w:val="24"/>
        </w:rPr>
        <w:t> </w:t>
      </w:r>
      <w:r>
        <w:rPr>
          <w:sz w:val="24"/>
        </w:rPr>
        <w:t>amount</w:t>
      </w:r>
      <w:r>
        <w:rPr>
          <w:spacing w:val="-13"/>
          <w:sz w:val="24"/>
        </w:rPr>
        <w:t> </w:t>
      </w:r>
      <w:r>
        <w:rPr>
          <w:sz w:val="24"/>
        </w:rPr>
        <w:t>in</w:t>
      </w:r>
      <w:r>
        <w:rPr>
          <w:spacing w:val="-12"/>
          <w:sz w:val="24"/>
        </w:rPr>
        <w:t> </w:t>
      </w:r>
      <w:r>
        <w:rPr>
          <w:sz w:val="24"/>
        </w:rPr>
        <w:t>excess</w:t>
      </w:r>
      <w:r>
        <w:rPr>
          <w:spacing w:val="-14"/>
          <w:sz w:val="24"/>
        </w:rPr>
        <w:t> </w:t>
      </w:r>
      <w:r>
        <w:rPr>
          <w:sz w:val="24"/>
        </w:rPr>
        <w:t>of</w:t>
      </w:r>
      <w:r>
        <w:rPr>
          <w:spacing w:val="-14"/>
          <w:sz w:val="24"/>
        </w:rPr>
        <w:t> </w:t>
      </w:r>
      <w:r>
        <w:rPr>
          <w:sz w:val="24"/>
        </w:rPr>
        <w:t>the</w:t>
      </w:r>
      <w:r>
        <w:rPr>
          <w:spacing w:val="-12"/>
          <w:sz w:val="24"/>
        </w:rPr>
        <w:t> </w:t>
      </w:r>
      <w:r>
        <w:rPr>
          <w:sz w:val="24"/>
        </w:rPr>
        <w:t>reasonable</w:t>
      </w:r>
      <w:r>
        <w:rPr>
          <w:spacing w:val="-13"/>
          <w:sz w:val="24"/>
        </w:rPr>
        <w:t> </w:t>
      </w:r>
      <w:r>
        <w:rPr>
          <w:sz w:val="24"/>
        </w:rPr>
        <w:t>value</w:t>
      </w:r>
      <w:r>
        <w:rPr>
          <w:spacing w:val="-13"/>
          <w:sz w:val="24"/>
        </w:rPr>
        <w:t> </w:t>
      </w:r>
      <w:r>
        <w:rPr>
          <w:sz w:val="24"/>
        </w:rPr>
        <w:t>established</w:t>
      </w:r>
      <w:r>
        <w:rPr>
          <w:spacing w:val="-12"/>
          <w:sz w:val="24"/>
        </w:rPr>
        <w:t> </w:t>
      </w:r>
      <w:r>
        <w:rPr>
          <w:sz w:val="24"/>
        </w:rPr>
        <w:t>by</w:t>
      </w:r>
      <w:r>
        <w:rPr>
          <w:spacing w:val="-13"/>
          <w:sz w:val="24"/>
        </w:rPr>
        <w:t> </w:t>
      </w:r>
      <w:r>
        <w:rPr>
          <w:sz w:val="24"/>
        </w:rPr>
        <w:t>the</w:t>
      </w:r>
      <w:r>
        <w:rPr>
          <w:spacing w:val="-13"/>
          <w:sz w:val="24"/>
        </w:rPr>
        <w:t> </w:t>
      </w:r>
      <w:r>
        <w:rPr>
          <w:sz w:val="24"/>
        </w:rPr>
        <w:t>VA,</w:t>
      </w:r>
      <w:r>
        <w:rPr>
          <w:spacing w:val="-12"/>
          <w:sz w:val="24"/>
        </w:rPr>
        <w:t> </w:t>
      </w:r>
      <w:r>
        <w:rPr>
          <w:sz w:val="24"/>
        </w:rPr>
        <w:t>Buyer</w:t>
      </w:r>
      <w:r>
        <w:rPr>
          <w:spacing w:val="-13"/>
          <w:sz w:val="24"/>
        </w:rPr>
        <w:t> </w:t>
      </w:r>
      <w:r>
        <w:rPr>
          <w:sz w:val="24"/>
        </w:rPr>
        <w:t>shall</w:t>
      </w:r>
      <w:r>
        <w:rPr>
          <w:spacing w:val="-13"/>
          <w:sz w:val="24"/>
        </w:rPr>
        <w:t> </w:t>
      </w:r>
      <w:r>
        <w:rPr>
          <w:sz w:val="24"/>
        </w:rPr>
        <w:t>pay</w:t>
      </w:r>
      <w:r>
        <w:rPr>
          <w:spacing w:val="-12"/>
          <w:sz w:val="24"/>
        </w:rPr>
        <w:t> </w:t>
      </w:r>
      <w:r>
        <w:rPr>
          <w:sz w:val="24"/>
        </w:rPr>
        <w:t>such</w:t>
      </w:r>
      <w:r>
        <w:rPr>
          <w:spacing w:val="-13"/>
          <w:sz w:val="24"/>
        </w:rPr>
        <w:t> </w:t>
      </w:r>
      <w:r>
        <w:rPr>
          <w:sz w:val="24"/>
        </w:rPr>
        <w:t>excess amount in cash from a source which Buyer agrees to disclose to the VA and which Buyer represents will not be from borrowed funds except as provided by the VA. If VA’s reasonable value of the Property is less than the purchase price under the Agreement, Seller may reduce the purchase price to an amount equal to the VA reasonable value, and the sale will be closed at such reduced purchase price, with proportionate adjustments to the Deposit and any loan</w:t>
      </w:r>
      <w:r>
        <w:rPr>
          <w:spacing w:val="-14"/>
          <w:sz w:val="24"/>
        </w:rPr>
        <w:t> </w:t>
      </w:r>
      <w:r>
        <w:rPr>
          <w:sz w:val="24"/>
        </w:rPr>
        <w:t>amount.</w:t>
      </w:r>
    </w:p>
    <w:p>
      <w:pPr>
        <w:pStyle w:val="BodyText"/>
        <w:rPr>
          <w:sz w:val="36"/>
        </w:rPr>
      </w:pPr>
    </w:p>
    <w:p>
      <w:pPr>
        <w:pStyle w:val="ListParagraph"/>
        <w:numPr>
          <w:ilvl w:val="0"/>
          <w:numId w:val="1"/>
        </w:numPr>
        <w:tabs>
          <w:tab w:pos="1560" w:val="left" w:leader="none"/>
        </w:tabs>
        <w:spacing w:line="240" w:lineRule="auto" w:before="0" w:after="0"/>
        <w:ind w:left="120" w:right="116" w:firstLine="720"/>
        <w:jc w:val="both"/>
        <w:rPr>
          <w:sz w:val="24"/>
        </w:rPr>
      </w:pPr>
      <w:r>
        <w:rPr>
          <w:sz w:val="24"/>
          <w:u w:val="single"/>
        </w:rPr>
        <w:t>Inability to Obtain Financing</w:t>
      </w:r>
      <w:r>
        <w:rPr>
          <w:sz w:val="24"/>
        </w:rPr>
        <w:t>. If, despite Buyer’s good faith and commercial best efforts, Buyer is unable to obtain the third-party financing as contemplated herein, Buyer shall have the right to terminate the Agreement and receive a full refund of the Deposit. In such an event, the Agreement shall terminate, and neither party shall have any further duties or liabilities to the other, except as to any liabilities which expressly survive the termination of the Agreement as provided in the</w:t>
      </w:r>
      <w:r>
        <w:rPr>
          <w:spacing w:val="-3"/>
          <w:sz w:val="24"/>
        </w:rPr>
        <w:t> </w:t>
      </w:r>
      <w:r>
        <w:rPr>
          <w:sz w:val="24"/>
        </w:rPr>
        <w:t>Agreement.</w:t>
      </w:r>
    </w:p>
    <w:p>
      <w:pPr>
        <w:pStyle w:val="BodyText"/>
        <w:spacing w:before="11"/>
        <w:rPr>
          <w:sz w:val="23"/>
        </w:rPr>
      </w:pPr>
    </w:p>
    <w:p>
      <w:pPr>
        <w:pStyle w:val="ListParagraph"/>
        <w:numPr>
          <w:ilvl w:val="0"/>
          <w:numId w:val="1"/>
        </w:numPr>
        <w:tabs>
          <w:tab w:pos="1560" w:val="left" w:leader="none"/>
        </w:tabs>
        <w:spacing w:line="240" w:lineRule="auto" w:before="0" w:after="0"/>
        <w:ind w:left="120" w:right="117" w:firstLine="720"/>
        <w:jc w:val="both"/>
        <w:rPr>
          <w:sz w:val="24"/>
        </w:rPr>
      </w:pPr>
      <w:r>
        <w:rPr>
          <w:sz w:val="24"/>
          <w:u w:val="single"/>
        </w:rPr>
        <w:t>Miscellaneous</w:t>
      </w:r>
      <w:r>
        <w:rPr>
          <w:sz w:val="24"/>
        </w:rPr>
        <w:t>.</w:t>
      </w:r>
      <w:r>
        <w:rPr>
          <w:spacing w:val="-6"/>
          <w:sz w:val="24"/>
        </w:rPr>
        <w:t> </w:t>
      </w:r>
      <w:r>
        <w:rPr>
          <w:sz w:val="24"/>
        </w:rPr>
        <w:t>This</w:t>
      </w:r>
      <w:r>
        <w:rPr>
          <w:spacing w:val="-5"/>
          <w:sz w:val="24"/>
        </w:rPr>
        <w:t> </w:t>
      </w:r>
      <w:r>
        <w:rPr>
          <w:sz w:val="24"/>
        </w:rPr>
        <w:t>Addendum</w:t>
      </w:r>
      <w:r>
        <w:rPr>
          <w:spacing w:val="-7"/>
          <w:sz w:val="24"/>
        </w:rPr>
        <w:t> </w:t>
      </w:r>
      <w:r>
        <w:rPr>
          <w:sz w:val="24"/>
        </w:rPr>
        <w:t>shall</w:t>
      </w:r>
      <w:r>
        <w:rPr>
          <w:spacing w:val="-5"/>
          <w:sz w:val="24"/>
        </w:rPr>
        <w:t> </w:t>
      </w:r>
      <w:r>
        <w:rPr>
          <w:sz w:val="24"/>
        </w:rPr>
        <w:t>be</w:t>
      </w:r>
      <w:r>
        <w:rPr>
          <w:spacing w:val="-5"/>
          <w:sz w:val="24"/>
        </w:rPr>
        <w:t> </w:t>
      </w:r>
      <w:r>
        <w:rPr>
          <w:sz w:val="24"/>
        </w:rPr>
        <w:t>governed</w:t>
      </w:r>
      <w:r>
        <w:rPr>
          <w:spacing w:val="-6"/>
          <w:sz w:val="24"/>
        </w:rPr>
        <w:t> </w:t>
      </w:r>
      <w:r>
        <w:rPr>
          <w:sz w:val="24"/>
        </w:rPr>
        <w:t>by,</w:t>
      </w:r>
      <w:r>
        <w:rPr>
          <w:spacing w:val="-5"/>
          <w:sz w:val="24"/>
        </w:rPr>
        <w:t> </w:t>
      </w:r>
      <w:r>
        <w:rPr>
          <w:sz w:val="24"/>
        </w:rPr>
        <w:t>and</w:t>
      </w:r>
      <w:r>
        <w:rPr>
          <w:spacing w:val="-5"/>
          <w:sz w:val="24"/>
        </w:rPr>
        <w:t> </w:t>
      </w:r>
      <w:r>
        <w:rPr>
          <w:sz w:val="24"/>
        </w:rPr>
        <w:t>construed</w:t>
      </w:r>
      <w:r>
        <w:rPr>
          <w:spacing w:val="-6"/>
          <w:sz w:val="24"/>
        </w:rPr>
        <w:t> </w:t>
      </w:r>
      <w:r>
        <w:rPr>
          <w:sz w:val="24"/>
        </w:rPr>
        <w:t>in</w:t>
      </w:r>
      <w:r>
        <w:rPr>
          <w:spacing w:val="-5"/>
          <w:sz w:val="24"/>
        </w:rPr>
        <w:t> </w:t>
      </w:r>
      <w:r>
        <w:rPr>
          <w:sz w:val="24"/>
        </w:rPr>
        <w:t>accordance with, the laws of the jurisdiction governing the Agreement. This Addendum may be executed simultaneously or in counterparts, each of which counterpart shall be deemed an original, but all of which together shall constitute one and the same Addendum. Facsimile signatures and/or electronically transmitted pdf files of this Addendum are valid and carry the same effect as an original</w:t>
      </w:r>
      <w:r>
        <w:rPr>
          <w:spacing w:val="11"/>
          <w:sz w:val="24"/>
        </w:rPr>
        <w:t> </w:t>
      </w:r>
      <w:r>
        <w:rPr>
          <w:sz w:val="24"/>
        </w:rPr>
        <w:t>signature.</w:t>
      </w:r>
      <w:r>
        <w:rPr>
          <w:spacing w:val="12"/>
          <w:sz w:val="24"/>
        </w:rPr>
        <w:t> </w:t>
      </w:r>
      <w:r>
        <w:rPr>
          <w:sz w:val="24"/>
        </w:rPr>
        <w:t>This</w:t>
      </w:r>
      <w:r>
        <w:rPr>
          <w:spacing w:val="11"/>
          <w:sz w:val="24"/>
        </w:rPr>
        <w:t> </w:t>
      </w:r>
      <w:r>
        <w:rPr>
          <w:sz w:val="24"/>
        </w:rPr>
        <w:t>Addendum</w:t>
      </w:r>
      <w:r>
        <w:rPr>
          <w:spacing w:val="11"/>
          <w:sz w:val="24"/>
        </w:rPr>
        <w:t> </w:t>
      </w:r>
      <w:r>
        <w:rPr>
          <w:sz w:val="24"/>
        </w:rPr>
        <w:t>shall</w:t>
      </w:r>
      <w:r>
        <w:rPr>
          <w:spacing w:val="12"/>
          <w:sz w:val="24"/>
        </w:rPr>
        <w:t> </w:t>
      </w:r>
      <w:r>
        <w:rPr>
          <w:sz w:val="24"/>
        </w:rPr>
        <w:t>be</w:t>
      </w:r>
      <w:r>
        <w:rPr>
          <w:spacing w:val="13"/>
          <w:sz w:val="24"/>
        </w:rPr>
        <w:t> </w:t>
      </w:r>
      <w:r>
        <w:rPr>
          <w:sz w:val="24"/>
        </w:rPr>
        <w:t>deemed</w:t>
      </w:r>
      <w:r>
        <w:rPr>
          <w:spacing w:val="12"/>
          <w:sz w:val="24"/>
        </w:rPr>
        <w:t> </w:t>
      </w:r>
      <w:r>
        <w:rPr>
          <w:sz w:val="24"/>
        </w:rPr>
        <w:t>a</w:t>
      </w:r>
      <w:r>
        <w:rPr>
          <w:spacing w:val="13"/>
          <w:sz w:val="24"/>
        </w:rPr>
        <w:t> </w:t>
      </w:r>
      <w:r>
        <w:rPr>
          <w:sz w:val="24"/>
        </w:rPr>
        <w:t>part</w:t>
      </w:r>
      <w:r>
        <w:rPr>
          <w:spacing w:val="12"/>
          <w:sz w:val="24"/>
        </w:rPr>
        <w:t> </w:t>
      </w:r>
      <w:r>
        <w:rPr>
          <w:sz w:val="24"/>
        </w:rPr>
        <w:t>of</w:t>
      </w:r>
      <w:r>
        <w:rPr>
          <w:spacing w:val="12"/>
          <w:sz w:val="24"/>
        </w:rPr>
        <w:t> </w:t>
      </w:r>
      <w:r>
        <w:rPr>
          <w:sz w:val="24"/>
        </w:rPr>
        <w:t>the</w:t>
      </w:r>
      <w:r>
        <w:rPr>
          <w:spacing w:val="13"/>
          <w:sz w:val="24"/>
        </w:rPr>
        <w:t> </w:t>
      </w:r>
      <w:r>
        <w:rPr>
          <w:sz w:val="24"/>
        </w:rPr>
        <w:t>Agreement</w:t>
      </w:r>
      <w:r>
        <w:rPr>
          <w:spacing w:val="14"/>
          <w:sz w:val="24"/>
        </w:rPr>
        <w:t> </w:t>
      </w:r>
      <w:r>
        <w:rPr>
          <w:sz w:val="24"/>
        </w:rPr>
        <w:t>as</w:t>
      </w:r>
      <w:r>
        <w:rPr>
          <w:spacing w:val="12"/>
          <w:sz w:val="24"/>
        </w:rPr>
        <w:t> </w:t>
      </w:r>
      <w:r>
        <w:rPr>
          <w:sz w:val="24"/>
        </w:rPr>
        <w:t>if</w:t>
      </w:r>
      <w:r>
        <w:rPr>
          <w:spacing w:val="12"/>
          <w:sz w:val="24"/>
        </w:rPr>
        <w:t> </w:t>
      </w:r>
      <w:r>
        <w:rPr>
          <w:sz w:val="24"/>
        </w:rPr>
        <w:t>fully</w:t>
      </w:r>
      <w:r>
        <w:rPr>
          <w:spacing w:val="13"/>
          <w:sz w:val="24"/>
        </w:rPr>
        <w:t> </w:t>
      </w:r>
      <w:r>
        <w:rPr>
          <w:sz w:val="24"/>
        </w:rPr>
        <w:t>set</w:t>
      </w:r>
      <w:r>
        <w:rPr>
          <w:spacing w:val="12"/>
          <w:sz w:val="24"/>
        </w:rPr>
        <w:t> </w:t>
      </w:r>
      <w:r>
        <w:rPr>
          <w:sz w:val="24"/>
        </w:rPr>
        <w:t>forth</w:t>
      </w:r>
    </w:p>
    <w:p>
      <w:pPr>
        <w:spacing w:after="0" w:line="240" w:lineRule="auto"/>
        <w:jc w:val="both"/>
        <w:rPr>
          <w:sz w:val="24"/>
        </w:rPr>
        <w:sectPr>
          <w:pgSz w:w="12240" w:h="15840"/>
          <w:pgMar w:header="0" w:footer="1300" w:top="1140" w:bottom="1480" w:left="1320" w:right="1320"/>
        </w:sectPr>
      </w:pPr>
    </w:p>
    <w:p>
      <w:pPr>
        <w:pStyle w:val="BodyText"/>
        <w:spacing w:before="60"/>
        <w:ind w:left="120" w:right="117"/>
        <w:jc w:val="both"/>
      </w:pPr>
      <w:r>
        <w:rPr/>
        <w:t>therein.</w:t>
      </w:r>
      <w:r>
        <w:rPr>
          <w:spacing w:val="-15"/>
        </w:rPr>
        <w:t> </w:t>
      </w:r>
      <w:r>
        <w:rPr/>
        <w:t>Any</w:t>
      </w:r>
      <w:r>
        <w:rPr>
          <w:spacing w:val="-15"/>
        </w:rPr>
        <w:t> </w:t>
      </w:r>
      <w:r>
        <w:rPr/>
        <w:t>notice</w:t>
      </w:r>
      <w:r>
        <w:rPr>
          <w:spacing w:val="-14"/>
        </w:rPr>
        <w:t> </w:t>
      </w:r>
      <w:r>
        <w:rPr/>
        <w:t>provided</w:t>
      </w:r>
      <w:r>
        <w:rPr>
          <w:spacing w:val="-15"/>
        </w:rPr>
        <w:t> </w:t>
      </w:r>
      <w:r>
        <w:rPr/>
        <w:t>under</w:t>
      </w:r>
      <w:r>
        <w:rPr>
          <w:spacing w:val="-14"/>
        </w:rPr>
        <w:t> </w:t>
      </w:r>
      <w:r>
        <w:rPr/>
        <w:t>this</w:t>
      </w:r>
      <w:r>
        <w:rPr>
          <w:spacing w:val="-14"/>
        </w:rPr>
        <w:t> </w:t>
      </w:r>
      <w:r>
        <w:rPr/>
        <w:t>Addendum</w:t>
      </w:r>
      <w:r>
        <w:rPr>
          <w:spacing w:val="-14"/>
        </w:rPr>
        <w:t> </w:t>
      </w:r>
      <w:r>
        <w:rPr/>
        <w:t>shall</w:t>
      </w:r>
      <w:r>
        <w:rPr>
          <w:spacing w:val="-14"/>
        </w:rPr>
        <w:t> </w:t>
      </w:r>
      <w:r>
        <w:rPr/>
        <w:t>be</w:t>
      </w:r>
      <w:r>
        <w:rPr>
          <w:spacing w:val="-14"/>
        </w:rPr>
        <w:t> </w:t>
      </w:r>
      <w:r>
        <w:rPr/>
        <w:t>provided</w:t>
      </w:r>
      <w:r>
        <w:rPr>
          <w:spacing w:val="-15"/>
        </w:rPr>
        <w:t> </w:t>
      </w:r>
      <w:r>
        <w:rPr/>
        <w:t>in</w:t>
      </w:r>
      <w:r>
        <w:rPr>
          <w:spacing w:val="-16"/>
        </w:rPr>
        <w:t> </w:t>
      </w:r>
      <w:r>
        <w:rPr/>
        <w:t>the</w:t>
      </w:r>
      <w:r>
        <w:rPr>
          <w:spacing w:val="-16"/>
        </w:rPr>
        <w:t> </w:t>
      </w:r>
      <w:r>
        <w:rPr/>
        <w:t>same</w:t>
      </w:r>
      <w:r>
        <w:rPr>
          <w:spacing w:val="-12"/>
        </w:rPr>
        <w:t> </w:t>
      </w:r>
      <w:r>
        <w:rPr/>
        <w:t>manner</w:t>
      </w:r>
      <w:r>
        <w:rPr>
          <w:spacing w:val="-14"/>
        </w:rPr>
        <w:t> </w:t>
      </w:r>
      <w:r>
        <w:rPr/>
        <w:t>and</w:t>
      </w:r>
      <w:r>
        <w:rPr>
          <w:spacing w:val="-15"/>
        </w:rPr>
        <w:t> </w:t>
      </w:r>
      <w:r>
        <w:rPr/>
        <w:t>under the same terms as set forth in the</w:t>
      </w:r>
      <w:r>
        <w:rPr>
          <w:spacing w:val="-2"/>
        </w:rPr>
        <w:t> </w:t>
      </w:r>
      <w:r>
        <w:rPr/>
        <w:t>Agreement.</w:t>
      </w:r>
    </w:p>
    <w:p>
      <w:pPr>
        <w:pStyle w:val="BodyText"/>
        <w:spacing w:before="5"/>
        <w:rPr>
          <w:sz w:val="34"/>
        </w:rPr>
      </w:pPr>
    </w:p>
    <w:p>
      <w:pPr>
        <w:pStyle w:val="BodyText"/>
        <w:spacing w:before="1"/>
        <w:ind w:left="120" w:firstLine="720"/>
      </w:pPr>
      <w:r>
        <w:rPr/>
        <w:t>WITNESS WHEREOF, the parties hereto have executed this Addendum as of the date set forth above.</w:t>
      </w:r>
    </w:p>
    <w:p>
      <w:pPr>
        <w:pStyle w:val="BodyText"/>
        <w:rPr>
          <w:sz w:val="26"/>
        </w:rPr>
      </w:pPr>
    </w:p>
    <w:p>
      <w:pPr>
        <w:pStyle w:val="BodyText"/>
        <w:rPr>
          <w:sz w:val="26"/>
        </w:rPr>
      </w:pPr>
    </w:p>
    <w:p>
      <w:pPr>
        <w:pStyle w:val="BodyText"/>
        <w:tabs>
          <w:tab w:pos="5159" w:val="left" w:leader="none"/>
        </w:tabs>
        <w:spacing w:before="230"/>
        <w:ind w:left="120"/>
        <w:jc w:val="both"/>
      </w:pPr>
      <w:r>
        <w:rPr/>
        <w:t>BUYER:</w:t>
        <w:tab/>
        <w:t>SELLER:</w:t>
      </w:r>
    </w:p>
    <w:p>
      <w:pPr>
        <w:pStyle w:val="BodyText"/>
        <w:rPr>
          <w:sz w:val="26"/>
        </w:rPr>
      </w:pPr>
    </w:p>
    <w:p>
      <w:pPr>
        <w:pStyle w:val="BodyText"/>
        <w:spacing w:before="11"/>
        <w:rPr>
          <w:sz w:val="21"/>
        </w:rPr>
      </w:pPr>
    </w:p>
    <w:p>
      <w:pPr>
        <w:pStyle w:val="BodyText"/>
        <w:tabs>
          <w:tab w:pos="4439" w:val="left" w:leader="none"/>
          <w:tab w:pos="5159" w:val="left" w:leader="none"/>
          <w:tab w:pos="9479" w:val="left" w:leader="none"/>
        </w:tabs>
        <w:spacing w:line="360" w:lineRule="auto"/>
        <w:ind w:left="120" w:right="119"/>
        <w:jc w:val="both"/>
      </w:pPr>
      <w:r>
        <w:rPr/>
        <w:t>By:</w:t>
      </w:r>
      <w:r>
        <w:rPr>
          <w:u w:val="single"/>
        </w:rPr>
        <w:t> </w:t>
        <w:tab/>
      </w:r>
      <w:r>
        <w:rPr/>
        <w:tab/>
        <w:t>By:</w:t>
      </w:r>
      <w:r>
        <w:rPr>
          <w:u w:val="single"/>
        </w:rPr>
        <w:tab/>
      </w:r>
      <w:r>
        <w:rPr/>
        <w:t> Name:</w:t>
      </w:r>
      <w:r>
        <w:rPr>
          <w:u w:val="single"/>
        </w:rPr>
        <w:t> </w:t>
        <w:tab/>
      </w:r>
      <w:r>
        <w:rPr/>
        <w:tab/>
        <w:t>Name:</w:t>
      </w:r>
      <w:r>
        <w:rPr>
          <w:u w:val="single"/>
        </w:rPr>
        <w:tab/>
      </w:r>
      <w:r>
        <w:rPr/>
        <w:t> Title:</w:t>
      </w:r>
      <w:r>
        <w:rPr>
          <w:u w:val="single"/>
        </w:rPr>
        <w:t> </w:t>
        <w:tab/>
      </w:r>
      <w:r>
        <w:rPr/>
        <w:tab/>
        <w:t>Title:</w:t>
      </w:r>
      <w:r>
        <w:rPr>
          <w:spacing w:val="-1"/>
        </w:rPr>
        <w:t> </w:t>
      </w:r>
      <w:r>
        <w:rPr>
          <w:u w:val="single"/>
        </w:rPr>
        <w:t> </w:t>
        <w:tab/>
      </w:r>
    </w:p>
    <w:sectPr>
      <w:pgSz w:w="12240" w:h="15840"/>
      <w:pgMar w:header="0" w:footer="1300" w:top="1160" w:bottom="1480" w:left="13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CC"/>
    <w:family w:val="roman"/>
    <w:pitch w:val="variable"/>
  </w:font>
  <w:font w:name="Segoe UI Symbol">
    <w:altName w:val="Segoe UI Symbol"/>
    <w:charset w:val="0"/>
    <w:family w:val="swiss"/>
    <w:pitch w:val="variable"/>
  </w:font>
  <w:font w:name="Calibri">
    <w:altName w:val="Calibri"/>
    <w:charset w:val="CC"/>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540224">
          <wp:simplePos x="0" y="0"/>
          <wp:positionH relativeFrom="page">
            <wp:posOffset>6993232</wp:posOffset>
          </wp:positionH>
          <wp:positionV relativeFrom="page">
            <wp:posOffset>9106194</wp:posOffset>
          </wp:positionV>
          <wp:extent cx="390153" cy="520204"/>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390153" cy="520204"/>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299.940002pt;margin-top:731.23999pt;width:12.1pt;height:14pt;mso-position-horizontal-relative:page;mso-position-vertical-relative:page;z-index:-15775744" type="#_x0000_t202" filled="false" stroked="false">
          <v:textbox inset="0,0,0,0">
            <w:txbxContent>
              <w:p>
                <w:pPr>
                  <w:pStyle w:val="BodyText"/>
                  <w:spacing w:line="264" w:lineRule="exact"/>
                  <w:ind w:left="60"/>
                  <w:rPr>
                    <w:rFonts w:ascii="Calibri"/>
                  </w:rPr>
                </w:pPr>
                <w:r>
                  <w:rPr/>
                  <w:fldChar w:fldCharType="begin"/>
                </w:r>
                <w:r>
                  <w:rPr>
                    <w:rFonts w:ascii="Calibri"/>
                  </w:rPr>
                  <w:instrText> PAGE </w:instrText>
                </w:r>
                <w:r>
                  <w:rPr/>
                  <w:fldChar w:fldCharType="separate"/>
                </w:r>
                <w:r>
                  <w:rPr/>
                  <w:t>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1560" w:hanging="720"/>
      </w:pPr>
      <w:rPr>
        <w:rFonts w:hint="default" w:ascii="Segoe UI Symbol" w:hAnsi="Segoe UI Symbol" w:eastAsia="Segoe UI Symbol" w:cs="Segoe UI Symbol"/>
        <w:w w:val="100"/>
        <w:sz w:val="24"/>
        <w:szCs w:val="24"/>
        <w:lang w:val="en-US" w:eastAsia="en-US" w:bidi="ar-SA"/>
      </w:rPr>
    </w:lvl>
    <w:lvl w:ilvl="1">
      <w:start w:val="0"/>
      <w:numFmt w:val="bullet"/>
      <w:lvlText w:val="☐"/>
      <w:lvlJc w:val="left"/>
      <w:pPr>
        <w:ind w:left="1560" w:hanging="263"/>
      </w:pPr>
      <w:rPr>
        <w:rFonts w:hint="default" w:ascii="Segoe UI Symbol" w:hAnsi="Segoe UI Symbol" w:eastAsia="Segoe UI Symbol" w:cs="Segoe UI Symbol"/>
        <w:w w:val="100"/>
        <w:sz w:val="24"/>
        <w:szCs w:val="24"/>
        <w:lang w:val="en-US" w:eastAsia="en-US" w:bidi="ar-SA"/>
      </w:rPr>
    </w:lvl>
    <w:lvl w:ilvl="2">
      <w:start w:val="0"/>
      <w:numFmt w:val="bullet"/>
      <w:lvlText w:val="•"/>
      <w:lvlJc w:val="left"/>
      <w:pPr>
        <w:ind w:left="3168" w:hanging="263"/>
      </w:pPr>
      <w:rPr>
        <w:rFonts w:hint="default"/>
        <w:lang w:val="en-US" w:eastAsia="en-US" w:bidi="ar-SA"/>
      </w:rPr>
    </w:lvl>
    <w:lvl w:ilvl="3">
      <w:start w:val="0"/>
      <w:numFmt w:val="bullet"/>
      <w:lvlText w:val="•"/>
      <w:lvlJc w:val="left"/>
      <w:pPr>
        <w:ind w:left="3972" w:hanging="263"/>
      </w:pPr>
      <w:rPr>
        <w:rFonts w:hint="default"/>
        <w:lang w:val="en-US" w:eastAsia="en-US" w:bidi="ar-SA"/>
      </w:rPr>
    </w:lvl>
    <w:lvl w:ilvl="4">
      <w:start w:val="0"/>
      <w:numFmt w:val="bullet"/>
      <w:lvlText w:val="•"/>
      <w:lvlJc w:val="left"/>
      <w:pPr>
        <w:ind w:left="4776" w:hanging="263"/>
      </w:pPr>
      <w:rPr>
        <w:rFonts w:hint="default"/>
        <w:lang w:val="en-US" w:eastAsia="en-US" w:bidi="ar-SA"/>
      </w:rPr>
    </w:lvl>
    <w:lvl w:ilvl="5">
      <w:start w:val="0"/>
      <w:numFmt w:val="bullet"/>
      <w:lvlText w:val="•"/>
      <w:lvlJc w:val="left"/>
      <w:pPr>
        <w:ind w:left="5580" w:hanging="263"/>
      </w:pPr>
      <w:rPr>
        <w:rFonts w:hint="default"/>
        <w:lang w:val="en-US" w:eastAsia="en-US" w:bidi="ar-SA"/>
      </w:rPr>
    </w:lvl>
    <w:lvl w:ilvl="6">
      <w:start w:val="0"/>
      <w:numFmt w:val="bullet"/>
      <w:lvlText w:val="•"/>
      <w:lvlJc w:val="left"/>
      <w:pPr>
        <w:ind w:left="6384" w:hanging="263"/>
      </w:pPr>
      <w:rPr>
        <w:rFonts w:hint="default"/>
        <w:lang w:val="en-US" w:eastAsia="en-US" w:bidi="ar-SA"/>
      </w:rPr>
    </w:lvl>
    <w:lvl w:ilvl="7">
      <w:start w:val="0"/>
      <w:numFmt w:val="bullet"/>
      <w:lvlText w:val="•"/>
      <w:lvlJc w:val="left"/>
      <w:pPr>
        <w:ind w:left="7188" w:hanging="263"/>
      </w:pPr>
      <w:rPr>
        <w:rFonts w:hint="default"/>
        <w:lang w:val="en-US" w:eastAsia="en-US" w:bidi="ar-SA"/>
      </w:rPr>
    </w:lvl>
    <w:lvl w:ilvl="8">
      <w:start w:val="0"/>
      <w:numFmt w:val="bullet"/>
      <w:lvlText w:val="•"/>
      <w:lvlJc w:val="left"/>
      <w:pPr>
        <w:ind w:left="7992" w:hanging="263"/>
      </w:pPr>
      <w:rPr>
        <w:rFonts w:hint="default"/>
        <w:lang w:val="en-US" w:eastAsia="en-US" w:bidi="ar-SA"/>
      </w:rPr>
    </w:lvl>
  </w:abstractNum>
  <w:abstractNum w:abstractNumId="0">
    <w:multiLevelType w:val="hybridMultilevel"/>
    <w:lvl w:ilvl="0">
      <w:start w:val="1"/>
      <w:numFmt w:val="decimal"/>
      <w:lvlText w:val="%1."/>
      <w:lvlJc w:val="left"/>
      <w:pPr>
        <w:ind w:left="120" w:hanging="720"/>
        <w:jc w:val="left"/>
      </w:pPr>
      <w:rPr>
        <w:rFonts w:hint="default" w:ascii="Times New Roman" w:hAnsi="Times New Roman" w:eastAsia="Times New Roman" w:cs="Times New Roman"/>
        <w:w w:val="100"/>
        <w:sz w:val="24"/>
        <w:szCs w:val="24"/>
        <w:lang w:val="en-US" w:eastAsia="en-US" w:bidi="ar-SA"/>
      </w:rPr>
    </w:lvl>
    <w:lvl w:ilvl="1">
      <w:start w:val="0"/>
      <w:numFmt w:val="bullet"/>
      <w:lvlText w:val="•"/>
      <w:lvlJc w:val="left"/>
      <w:pPr>
        <w:ind w:left="1068" w:hanging="720"/>
      </w:pPr>
      <w:rPr>
        <w:rFonts w:hint="default"/>
        <w:lang w:val="en-US" w:eastAsia="en-US" w:bidi="ar-SA"/>
      </w:rPr>
    </w:lvl>
    <w:lvl w:ilvl="2">
      <w:start w:val="0"/>
      <w:numFmt w:val="bullet"/>
      <w:lvlText w:val="•"/>
      <w:lvlJc w:val="left"/>
      <w:pPr>
        <w:ind w:left="2016" w:hanging="720"/>
      </w:pPr>
      <w:rPr>
        <w:rFonts w:hint="default"/>
        <w:lang w:val="en-US" w:eastAsia="en-US" w:bidi="ar-SA"/>
      </w:rPr>
    </w:lvl>
    <w:lvl w:ilvl="3">
      <w:start w:val="0"/>
      <w:numFmt w:val="bullet"/>
      <w:lvlText w:val="•"/>
      <w:lvlJc w:val="left"/>
      <w:pPr>
        <w:ind w:left="2964" w:hanging="720"/>
      </w:pPr>
      <w:rPr>
        <w:rFonts w:hint="default"/>
        <w:lang w:val="en-US" w:eastAsia="en-US" w:bidi="ar-SA"/>
      </w:rPr>
    </w:lvl>
    <w:lvl w:ilvl="4">
      <w:start w:val="0"/>
      <w:numFmt w:val="bullet"/>
      <w:lvlText w:val="•"/>
      <w:lvlJc w:val="left"/>
      <w:pPr>
        <w:ind w:left="3912" w:hanging="720"/>
      </w:pPr>
      <w:rPr>
        <w:rFonts w:hint="default"/>
        <w:lang w:val="en-US" w:eastAsia="en-US" w:bidi="ar-SA"/>
      </w:rPr>
    </w:lvl>
    <w:lvl w:ilvl="5">
      <w:start w:val="0"/>
      <w:numFmt w:val="bullet"/>
      <w:lvlText w:val="•"/>
      <w:lvlJc w:val="left"/>
      <w:pPr>
        <w:ind w:left="4860" w:hanging="720"/>
      </w:pPr>
      <w:rPr>
        <w:rFonts w:hint="default"/>
        <w:lang w:val="en-US" w:eastAsia="en-US" w:bidi="ar-SA"/>
      </w:rPr>
    </w:lvl>
    <w:lvl w:ilvl="6">
      <w:start w:val="0"/>
      <w:numFmt w:val="bullet"/>
      <w:lvlText w:val="•"/>
      <w:lvlJc w:val="left"/>
      <w:pPr>
        <w:ind w:left="5808" w:hanging="720"/>
      </w:pPr>
      <w:rPr>
        <w:rFonts w:hint="default"/>
        <w:lang w:val="en-US" w:eastAsia="en-US" w:bidi="ar-SA"/>
      </w:rPr>
    </w:lvl>
    <w:lvl w:ilvl="7">
      <w:start w:val="0"/>
      <w:numFmt w:val="bullet"/>
      <w:lvlText w:val="•"/>
      <w:lvlJc w:val="left"/>
      <w:pPr>
        <w:ind w:left="6756" w:hanging="720"/>
      </w:pPr>
      <w:rPr>
        <w:rFonts w:hint="default"/>
        <w:lang w:val="en-US" w:eastAsia="en-US" w:bidi="ar-SA"/>
      </w:rPr>
    </w:lvl>
    <w:lvl w:ilvl="8">
      <w:start w:val="0"/>
      <w:numFmt w:val="bullet"/>
      <w:lvlText w:val="•"/>
      <w:lvlJc w:val="left"/>
      <w:pPr>
        <w:ind w:left="7704" w:hanging="720"/>
      </w:pPr>
      <w:rPr>
        <w:rFonts w:hint="default"/>
        <w:lang w:val="en-US"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Title" w:type="paragraph">
    <w:name w:val="Title"/>
    <w:basedOn w:val="Normal"/>
    <w:uiPriority w:val="1"/>
    <w:qFormat/>
    <w:pPr>
      <w:spacing w:before="63"/>
      <w:ind w:left="2466" w:right="2466"/>
      <w:jc w:val="center"/>
    </w:pPr>
    <w:rPr>
      <w:rFonts w:ascii="Times New Roman" w:hAnsi="Times New Roman" w:eastAsia="Times New Roman" w:cs="Times New Roman"/>
      <w:b/>
      <w:bCs/>
      <w:sz w:val="24"/>
      <w:szCs w:val="24"/>
      <w:u w:val="single" w:color="000000"/>
      <w:lang w:val="en-US" w:eastAsia="en-US" w:bidi="ar-SA"/>
    </w:rPr>
  </w:style>
  <w:style w:styleId="ListParagraph" w:type="paragraph">
    <w:name w:val="List Paragraph"/>
    <w:basedOn w:val="Normal"/>
    <w:uiPriority w:val="1"/>
    <w:qFormat/>
    <w:pPr>
      <w:ind w:left="1560" w:firstLine="72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FormsPal.com</dc:creator>
  <dc:subject>Third-Party Financing Addendum Template</dc:subject>
  <dc:title>Third-Party Financing Addendum Form</dc:title>
  <dcterms:created xsi:type="dcterms:W3CDTF">2021-05-17T16:16:52Z</dcterms:created>
  <dcterms:modified xsi:type="dcterms:W3CDTF">2021-05-17T16:16:52Z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2021-05-17T00:00:00Z</vt:filetime>
  </property>
  <property fmtid="{D5CDD505-2E9C-101B-9397-08002B2CF9AE}" pid="3" name="Creator">
    <vt:lpwstr>Acrobat PDFMaker 20 для Word</vt:lpwstr>
  </property>
  <property fmtid="{D5CDD505-2E9C-101B-9397-08002B2CF9AE}" pid="4" name="LastSaved">
    <vt:filetime>2021-05-17T00:00:00Z</vt:filetime>
  </property>
</Properties>
</file>